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52" w:firstLineChars="615"/>
        <w:rPr>
          <w:rFonts w:hint="eastAsia" w:eastAsia="仿宋_GB2312"/>
          <w:b/>
          <w:bCs/>
          <w:sz w:val="30"/>
        </w:rPr>
      </w:pPr>
      <w:bookmarkStart w:id="0" w:name="_GoBack"/>
      <w:bookmarkEnd w:id="0"/>
      <w:r>
        <w:rPr>
          <w:rFonts w:hint="eastAsia" w:eastAsia="仿宋_GB2312"/>
          <w:b/>
          <w:bCs/>
          <w:sz w:val="30"/>
        </w:rPr>
        <w:t>Application Form For Opening Graduate Courses</w:t>
      </w:r>
    </w:p>
    <w:p>
      <w:pPr>
        <w:tabs>
          <w:tab w:val="left" w:pos="3600"/>
        </w:tabs>
        <w:jc w:val="left"/>
        <w:rPr>
          <w:rFonts w:hint="eastAsia"/>
          <w:szCs w:val="21"/>
        </w:rPr>
      </w:pPr>
      <w:r>
        <w:rPr>
          <w:rFonts w:hint="eastAsia"/>
          <w:sz w:val="24"/>
        </w:rPr>
        <w:t>School (Department/Institute</w:t>
      </w:r>
      <w:r>
        <w:rPr>
          <w:szCs w:val="21"/>
        </w:rPr>
        <w:t>)：</w:t>
      </w:r>
      <w:r>
        <w:rPr>
          <w:szCs w:val="21"/>
        </w:rPr>
        <w:tab/>
      </w:r>
      <w:r>
        <w:rPr>
          <w:rFonts w:hint="eastAsia"/>
          <w:color w:val="000000"/>
          <w:sz w:val="24"/>
        </w:rPr>
        <w:t xml:space="preserve">Information Science and </w:t>
      </w:r>
      <w:r>
        <w:rPr>
          <w:color w:val="000000"/>
          <w:sz w:val="24"/>
        </w:rPr>
        <w:t>Engineering</w:t>
      </w:r>
    </w:p>
    <w:p>
      <w:pPr>
        <w:jc w:val="left"/>
        <w:rPr>
          <w:rFonts w:hint="eastAsia"/>
          <w:sz w:val="24"/>
          <w:u w:val="single"/>
        </w:rPr>
      </w:pPr>
      <w:r>
        <w:rPr>
          <w:rFonts w:hint="eastAsia"/>
          <w:sz w:val="24"/>
        </w:rPr>
        <w:t xml:space="preserve">Course Type: New Open </w:t>
      </w:r>
      <w:r>
        <w:rPr>
          <w:rFonts w:ascii="仿宋_GB2312" w:eastAsia="仿宋_GB2312"/>
          <w:spacing w:val="-10"/>
          <w:sz w:val="24"/>
        </w:rPr>
        <w:t>√</w:t>
      </w:r>
      <w:r>
        <w:rPr>
          <w:rFonts w:hint="eastAsia" w:ascii="仿宋_GB2312" w:eastAsia="仿宋_GB2312"/>
          <w:spacing w:val="-10"/>
          <w:sz w:val="24"/>
        </w:rPr>
        <w:t xml:space="preserve"> </w:t>
      </w:r>
      <w:r>
        <w:rPr>
          <w:rFonts w:hint="eastAsia"/>
          <w:sz w:val="24"/>
        </w:rPr>
        <w:t xml:space="preserve">  Reopen □   Rename □</w:t>
      </w:r>
      <w:r>
        <w:rPr>
          <w:rFonts w:hint="eastAsia" w:eastAsia="仿宋_GB2312"/>
          <w:b/>
          <w:bCs/>
          <w:szCs w:val="21"/>
        </w:rPr>
        <w:t>（</w:t>
      </w:r>
      <w:r>
        <w:rPr>
          <w:rFonts w:hint="eastAsia" w:eastAsia="仿宋_GB2312"/>
          <w:bCs/>
          <w:szCs w:val="21"/>
        </w:rPr>
        <w:t xml:space="preserve">Please tick in </w:t>
      </w:r>
      <w:r>
        <w:rPr>
          <w:rFonts w:hint="eastAsia"/>
          <w:sz w:val="24"/>
        </w:rPr>
        <w:t>□, the same below）</w:t>
      </w:r>
    </w:p>
    <w:tbl>
      <w:tblPr>
        <w:tblStyle w:val="16"/>
        <w:tblW w:w="1045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
        <w:gridCol w:w="1154"/>
        <w:gridCol w:w="722"/>
        <w:gridCol w:w="1260"/>
        <w:gridCol w:w="182"/>
        <w:gridCol w:w="362"/>
        <w:gridCol w:w="900"/>
        <w:gridCol w:w="765"/>
        <w:gridCol w:w="1216"/>
        <w:gridCol w:w="765"/>
        <w:gridCol w:w="1226"/>
        <w:gridCol w:w="29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038" w:type="dxa"/>
            <w:gridSpan w:val="2"/>
            <w:vMerge w:val="restart"/>
            <w:noWrap w:val="0"/>
            <w:vAlign w:val="center"/>
          </w:tcPr>
          <w:p>
            <w:pPr>
              <w:spacing w:line="240" w:lineRule="exact"/>
              <w:jc w:val="center"/>
              <w:rPr>
                <w:rFonts w:eastAsia="仿宋_GB2312"/>
                <w:spacing w:val="-10"/>
                <w:szCs w:val="21"/>
              </w:rPr>
            </w:pPr>
            <w:r>
              <w:rPr>
                <w:rFonts w:eastAsia="仿宋_GB2312"/>
                <w:spacing w:val="-10"/>
                <w:szCs w:val="21"/>
              </w:rPr>
              <w:t>Course Name</w:t>
            </w:r>
          </w:p>
        </w:tc>
        <w:tc>
          <w:tcPr>
            <w:tcW w:w="1154" w:type="dxa"/>
            <w:noWrap w:val="0"/>
            <w:vAlign w:val="center"/>
          </w:tcPr>
          <w:p>
            <w:pPr>
              <w:jc w:val="center"/>
              <w:rPr>
                <w:rFonts w:eastAsia="仿宋_GB2312"/>
                <w:spacing w:val="-10"/>
                <w:szCs w:val="21"/>
              </w:rPr>
            </w:pPr>
            <w:r>
              <w:rPr>
                <w:rFonts w:eastAsia="仿宋_GB2312"/>
                <w:spacing w:val="-10"/>
                <w:szCs w:val="21"/>
              </w:rPr>
              <w:t>Chinese</w:t>
            </w:r>
          </w:p>
        </w:tc>
        <w:tc>
          <w:tcPr>
            <w:tcW w:w="8264" w:type="dxa"/>
            <w:gridSpan w:val="11"/>
            <w:noWrap w:val="0"/>
            <w:vAlign w:val="center"/>
          </w:tcPr>
          <w:p>
            <w:pPr>
              <w:jc w:val="center"/>
              <w:rPr>
                <w:rFonts w:hint="eastAsia" w:ascii="仿宋_GB2312" w:eastAsia="仿宋_GB2312"/>
                <w:spacing w:val="-10"/>
                <w:sz w:val="24"/>
              </w:rPr>
            </w:pPr>
            <w:r>
              <w:rPr>
                <w:rFonts w:hint="eastAsia" w:ascii="仿宋_GB2312" w:eastAsia="仿宋_GB2312"/>
                <w:spacing w:val="-10"/>
                <w:sz w:val="24"/>
              </w:rPr>
              <w:t>数字通信原理与系统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038" w:type="dxa"/>
            <w:gridSpan w:val="2"/>
            <w:vMerge w:val="continue"/>
            <w:noWrap w:val="0"/>
            <w:vAlign w:val="center"/>
          </w:tcPr>
          <w:p>
            <w:pPr>
              <w:spacing w:line="240" w:lineRule="exact"/>
              <w:jc w:val="center"/>
              <w:rPr>
                <w:rFonts w:eastAsia="仿宋_GB2312"/>
                <w:spacing w:val="-10"/>
                <w:szCs w:val="21"/>
              </w:rPr>
            </w:pPr>
          </w:p>
        </w:tc>
        <w:tc>
          <w:tcPr>
            <w:tcW w:w="1154" w:type="dxa"/>
            <w:noWrap w:val="0"/>
            <w:vAlign w:val="center"/>
          </w:tcPr>
          <w:p>
            <w:pPr>
              <w:jc w:val="center"/>
              <w:rPr>
                <w:rFonts w:eastAsia="仿宋_GB2312"/>
                <w:spacing w:val="-10"/>
                <w:szCs w:val="21"/>
              </w:rPr>
            </w:pPr>
            <w:r>
              <w:rPr>
                <w:rFonts w:eastAsia="仿宋_GB2312"/>
                <w:spacing w:val="-10"/>
                <w:szCs w:val="21"/>
              </w:rPr>
              <w:t>English</w:t>
            </w:r>
          </w:p>
        </w:tc>
        <w:tc>
          <w:tcPr>
            <w:tcW w:w="8264" w:type="dxa"/>
            <w:gridSpan w:val="11"/>
            <w:noWrap w:val="0"/>
            <w:vAlign w:val="center"/>
          </w:tcPr>
          <w:p>
            <w:pPr>
              <w:jc w:val="center"/>
              <w:rPr>
                <w:rFonts w:hint="eastAsia" w:eastAsia="仿宋_GB2312"/>
                <w:spacing w:val="-10"/>
                <w:sz w:val="24"/>
              </w:rPr>
            </w:pPr>
            <w:r>
              <w:rPr>
                <w:rFonts w:hint="eastAsia" w:eastAsia="仿宋_GB2312"/>
                <w:spacing w:val="-10"/>
                <w:sz w:val="24"/>
              </w:rPr>
              <w:t>Digital Communications Principles and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2192" w:type="dxa"/>
            <w:gridSpan w:val="3"/>
            <w:noWrap w:val="0"/>
            <w:vAlign w:val="center"/>
          </w:tcPr>
          <w:p>
            <w:pPr>
              <w:ind w:left="-107"/>
              <w:jc w:val="center"/>
              <w:rPr>
                <w:rFonts w:eastAsia="仿宋_GB2312"/>
                <w:spacing w:val="-10"/>
                <w:szCs w:val="21"/>
              </w:rPr>
            </w:pPr>
            <w:r>
              <w:rPr>
                <w:rFonts w:eastAsia="仿宋_GB2312"/>
                <w:spacing w:val="-10"/>
                <w:szCs w:val="21"/>
              </w:rPr>
              <w:t>Course Number</w:t>
            </w:r>
          </w:p>
        </w:tc>
        <w:tc>
          <w:tcPr>
            <w:tcW w:w="2164" w:type="dxa"/>
            <w:gridSpan w:val="3"/>
            <w:noWrap w:val="0"/>
            <w:vAlign w:val="center"/>
          </w:tcPr>
          <w:p>
            <w:pPr>
              <w:jc w:val="center"/>
              <w:rPr>
                <w:rFonts w:eastAsia="仿宋_GB2312"/>
                <w:spacing w:val="-10"/>
                <w:szCs w:val="21"/>
              </w:rPr>
            </w:pPr>
          </w:p>
        </w:tc>
        <w:tc>
          <w:tcPr>
            <w:tcW w:w="2027" w:type="dxa"/>
            <w:gridSpan w:val="3"/>
            <w:noWrap w:val="0"/>
            <w:vAlign w:val="center"/>
          </w:tcPr>
          <w:p>
            <w:pPr>
              <w:jc w:val="center"/>
              <w:rPr>
                <w:rFonts w:eastAsia="仿宋_GB2312"/>
                <w:spacing w:val="-10"/>
                <w:szCs w:val="21"/>
              </w:rPr>
            </w:pPr>
            <w:r>
              <w:rPr>
                <w:rFonts w:eastAsia="仿宋_GB2312"/>
                <w:spacing w:val="-10"/>
                <w:szCs w:val="21"/>
              </w:rPr>
              <w:t xml:space="preserve">Type of Degree </w:t>
            </w:r>
          </w:p>
        </w:tc>
        <w:tc>
          <w:tcPr>
            <w:tcW w:w="1216" w:type="dxa"/>
            <w:noWrap w:val="0"/>
            <w:vAlign w:val="center"/>
          </w:tcPr>
          <w:p>
            <w:pPr>
              <w:jc w:val="center"/>
              <w:rPr>
                <w:rFonts w:hint="eastAsia" w:eastAsia="仿宋_GB2312"/>
                <w:spacing w:val="-10"/>
                <w:szCs w:val="21"/>
              </w:rPr>
            </w:pPr>
            <w:r>
              <w:rPr>
                <w:rFonts w:hint="eastAsia" w:eastAsia="仿宋_GB2312"/>
                <w:spacing w:val="-10"/>
                <w:szCs w:val="21"/>
              </w:rPr>
              <w:t>Ph. D</w:t>
            </w:r>
          </w:p>
        </w:tc>
        <w:tc>
          <w:tcPr>
            <w:tcW w:w="765" w:type="dxa"/>
            <w:noWrap w:val="0"/>
            <w:vAlign w:val="center"/>
          </w:tcPr>
          <w:p>
            <w:pPr>
              <w:jc w:val="center"/>
              <w:rPr>
                <w:rFonts w:eastAsia="仿宋_GB2312"/>
                <w:spacing w:val="-10"/>
                <w:szCs w:val="21"/>
              </w:rPr>
            </w:pPr>
          </w:p>
        </w:tc>
        <w:tc>
          <w:tcPr>
            <w:tcW w:w="1525" w:type="dxa"/>
            <w:gridSpan w:val="2"/>
            <w:noWrap w:val="0"/>
            <w:vAlign w:val="center"/>
          </w:tcPr>
          <w:p>
            <w:pPr>
              <w:jc w:val="center"/>
              <w:rPr>
                <w:rFonts w:eastAsia="仿宋_GB2312"/>
                <w:spacing w:val="-10"/>
                <w:szCs w:val="21"/>
              </w:rPr>
            </w:pPr>
            <w:r>
              <w:rPr>
                <w:rFonts w:eastAsia="仿宋_GB2312"/>
                <w:spacing w:val="-10"/>
                <w:szCs w:val="21"/>
              </w:rPr>
              <w:t>Master</w:t>
            </w:r>
          </w:p>
        </w:tc>
        <w:tc>
          <w:tcPr>
            <w:tcW w:w="567" w:type="dxa"/>
            <w:noWrap w:val="0"/>
            <w:vAlign w:val="center"/>
          </w:tcPr>
          <w:p>
            <w:pPr>
              <w:jc w:val="center"/>
              <w:rPr>
                <w:rFonts w:eastAsia="仿宋_GB2312"/>
                <w:spacing w:val="-10"/>
                <w:szCs w:val="21"/>
              </w:rPr>
            </w:pPr>
            <w:r>
              <w:rPr>
                <w:rFonts w:eastAsia="仿宋_GB2312"/>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Total </w:t>
            </w:r>
            <w:r>
              <w:rPr>
                <w:rFonts w:hint="eastAsia" w:eastAsia="仿宋_GB2312"/>
                <w:spacing w:val="-10"/>
                <w:szCs w:val="21"/>
              </w:rPr>
              <w:t>Credit Hours</w:t>
            </w:r>
          </w:p>
        </w:tc>
        <w:tc>
          <w:tcPr>
            <w:tcW w:w="722" w:type="dxa"/>
            <w:noWrap w:val="0"/>
            <w:vAlign w:val="center"/>
          </w:tcPr>
          <w:p>
            <w:pPr>
              <w:jc w:val="center"/>
              <w:rPr>
                <w:rFonts w:hint="eastAsia" w:eastAsia="仿宋_GB2312"/>
                <w:spacing w:val="-10"/>
                <w:szCs w:val="21"/>
              </w:rPr>
            </w:pPr>
            <w:r>
              <w:rPr>
                <w:rFonts w:hint="eastAsia" w:eastAsia="仿宋_GB2312"/>
                <w:spacing w:val="-10"/>
                <w:szCs w:val="21"/>
              </w:rPr>
              <w:t>54</w:t>
            </w:r>
          </w:p>
        </w:tc>
        <w:tc>
          <w:tcPr>
            <w:tcW w:w="1260" w:type="dxa"/>
            <w:noWrap w:val="0"/>
            <w:vAlign w:val="center"/>
          </w:tcPr>
          <w:p>
            <w:pPr>
              <w:jc w:val="center"/>
              <w:rPr>
                <w:rFonts w:eastAsia="仿宋_GB2312"/>
                <w:spacing w:val="-10"/>
                <w:szCs w:val="21"/>
              </w:rPr>
            </w:pPr>
            <w:r>
              <w:rPr>
                <w:rFonts w:eastAsia="仿宋_GB2312"/>
                <w:spacing w:val="-10"/>
                <w:szCs w:val="21"/>
              </w:rPr>
              <w:t xml:space="preserve">In Class </w:t>
            </w:r>
            <w:r>
              <w:rPr>
                <w:rFonts w:hint="eastAsia" w:eastAsia="仿宋_GB2312"/>
                <w:spacing w:val="-10"/>
                <w:szCs w:val="21"/>
              </w:rPr>
              <w:t>Credit Hours</w:t>
            </w:r>
          </w:p>
        </w:tc>
        <w:tc>
          <w:tcPr>
            <w:tcW w:w="544" w:type="dxa"/>
            <w:gridSpan w:val="2"/>
            <w:noWrap w:val="0"/>
            <w:vAlign w:val="center"/>
          </w:tcPr>
          <w:p>
            <w:pPr>
              <w:jc w:val="center"/>
              <w:rPr>
                <w:rFonts w:hint="eastAsia" w:eastAsia="仿宋_GB2312"/>
                <w:spacing w:val="-10"/>
                <w:szCs w:val="21"/>
              </w:rPr>
            </w:pPr>
            <w:r>
              <w:rPr>
                <w:rFonts w:hint="eastAsia" w:eastAsia="仿宋_GB2312"/>
                <w:spacing w:val="-10"/>
                <w:szCs w:val="21"/>
              </w:rPr>
              <w:t>48</w:t>
            </w:r>
          </w:p>
        </w:tc>
        <w:tc>
          <w:tcPr>
            <w:tcW w:w="900" w:type="dxa"/>
            <w:noWrap w:val="0"/>
            <w:vAlign w:val="center"/>
          </w:tcPr>
          <w:p>
            <w:pPr>
              <w:jc w:val="center"/>
              <w:rPr>
                <w:rFonts w:eastAsia="仿宋_GB2312"/>
                <w:spacing w:val="-10"/>
                <w:szCs w:val="21"/>
              </w:rPr>
            </w:pPr>
            <w:r>
              <w:rPr>
                <w:rFonts w:eastAsia="仿宋_GB2312"/>
                <w:spacing w:val="-10"/>
                <w:szCs w:val="21"/>
              </w:rPr>
              <w:t>Credit</w:t>
            </w:r>
          </w:p>
        </w:tc>
        <w:tc>
          <w:tcPr>
            <w:tcW w:w="765" w:type="dxa"/>
            <w:noWrap w:val="0"/>
            <w:vAlign w:val="center"/>
          </w:tcPr>
          <w:p>
            <w:pPr>
              <w:jc w:val="center"/>
              <w:rPr>
                <w:rFonts w:hint="eastAsia" w:eastAsia="仿宋_GB2312"/>
                <w:spacing w:val="-10"/>
                <w:szCs w:val="21"/>
              </w:rPr>
            </w:pPr>
            <w:r>
              <w:rPr>
                <w:rFonts w:hint="eastAsia" w:eastAsia="仿宋_GB2312"/>
                <w:spacing w:val="-10"/>
                <w:szCs w:val="21"/>
              </w:rPr>
              <w:t>3</w:t>
            </w:r>
          </w:p>
        </w:tc>
        <w:tc>
          <w:tcPr>
            <w:tcW w:w="1216" w:type="dxa"/>
            <w:noWrap w:val="0"/>
            <w:vAlign w:val="center"/>
          </w:tcPr>
          <w:p>
            <w:pPr>
              <w:jc w:val="center"/>
              <w:rPr>
                <w:rFonts w:hint="eastAsia" w:eastAsia="仿宋_GB2312"/>
                <w:spacing w:val="-10"/>
                <w:szCs w:val="21"/>
              </w:rPr>
            </w:pPr>
            <w:r>
              <w:rPr>
                <w:rFonts w:eastAsia="仿宋_GB2312"/>
                <w:spacing w:val="-10"/>
                <w:szCs w:val="21"/>
              </w:rPr>
              <w:t>Practice</w:t>
            </w:r>
          </w:p>
        </w:tc>
        <w:tc>
          <w:tcPr>
            <w:tcW w:w="765" w:type="dxa"/>
            <w:noWrap w:val="0"/>
            <w:vAlign w:val="center"/>
          </w:tcPr>
          <w:p>
            <w:pPr>
              <w:jc w:val="center"/>
              <w:rPr>
                <w:rFonts w:eastAsia="仿宋_GB2312"/>
                <w:spacing w:val="-10"/>
                <w:szCs w:val="21"/>
              </w:rPr>
            </w:pPr>
            <w:r>
              <w:rPr>
                <w:rFonts w:eastAsia="仿宋_GB2312"/>
                <w:szCs w:val="21"/>
              </w:rPr>
              <w:t>experiment</w:t>
            </w:r>
          </w:p>
        </w:tc>
        <w:tc>
          <w:tcPr>
            <w:tcW w:w="1525" w:type="dxa"/>
            <w:gridSpan w:val="2"/>
            <w:noWrap w:val="0"/>
            <w:vAlign w:val="center"/>
          </w:tcPr>
          <w:p>
            <w:pPr>
              <w:jc w:val="center"/>
              <w:rPr>
                <w:rFonts w:eastAsia="仿宋_GB2312"/>
                <w:spacing w:val="-10"/>
                <w:szCs w:val="21"/>
              </w:rPr>
            </w:pPr>
            <w:r>
              <w:rPr>
                <w:rFonts w:eastAsia="仿宋_GB2312"/>
                <w:spacing w:val="-10"/>
                <w:szCs w:val="21"/>
              </w:rPr>
              <w:t>Computer-using Hours</w:t>
            </w:r>
          </w:p>
        </w:tc>
        <w:tc>
          <w:tcPr>
            <w:tcW w:w="567" w:type="dxa"/>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Course Type</w:t>
            </w:r>
          </w:p>
        </w:tc>
        <w:tc>
          <w:tcPr>
            <w:tcW w:w="8264" w:type="dxa"/>
            <w:gridSpan w:val="11"/>
            <w:noWrap w:val="0"/>
            <w:vAlign w:val="center"/>
          </w:tcPr>
          <w:p>
            <w:pPr>
              <w:jc w:val="center"/>
              <w:rPr>
                <w:rFonts w:eastAsia="仿宋_GB2312"/>
                <w:spacing w:val="-10"/>
                <w:szCs w:val="21"/>
              </w:rPr>
            </w:pPr>
            <w:r>
              <w:rPr>
                <w:rFonts w:hint="eastAsia"/>
                <w:sz w:val="24"/>
              </w:rPr>
              <w:t>□</w:t>
            </w:r>
            <w:r>
              <w:rPr>
                <w:rFonts w:eastAsia="仿宋_GB2312"/>
                <w:spacing w:val="-10"/>
                <w:szCs w:val="21"/>
              </w:rPr>
              <w:t xml:space="preserve">Public Fundamental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 xml:space="preserve">Major Fundamental    </w:t>
            </w:r>
            <w:r>
              <w:rPr>
                <w:rFonts w:hint="eastAsia"/>
                <w:sz w:val="24"/>
              </w:rPr>
              <w:t>□</w:t>
            </w:r>
            <w:r>
              <w:rPr>
                <w:rFonts w:eastAsia="仿宋_GB2312"/>
                <w:spacing w:val="-10"/>
                <w:szCs w:val="21"/>
              </w:rPr>
              <w:t xml:space="preserve">Major Compulsory     </w:t>
            </w:r>
            <w:r>
              <w:rPr>
                <w:rFonts w:hint="eastAsia"/>
                <w:sz w:val="24"/>
              </w:rPr>
              <w:t>□</w:t>
            </w:r>
            <w:r>
              <w:rPr>
                <w:rFonts w:eastAsia="仿宋_GB2312"/>
                <w:spacing w:val="-10"/>
                <w:szCs w:val="21"/>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School </w:t>
            </w:r>
            <w:r>
              <w:rPr>
                <w:rFonts w:hint="eastAsia" w:eastAsia="仿宋_GB2312"/>
                <w:spacing w:val="-10"/>
                <w:szCs w:val="21"/>
              </w:rPr>
              <w:t>(Department)</w:t>
            </w:r>
          </w:p>
        </w:tc>
        <w:tc>
          <w:tcPr>
            <w:tcW w:w="2164" w:type="dxa"/>
            <w:gridSpan w:val="3"/>
            <w:noWrap w:val="0"/>
            <w:vAlign w:val="center"/>
          </w:tcPr>
          <w:p>
            <w:pPr>
              <w:jc w:val="center"/>
              <w:rPr>
                <w:rFonts w:eastAsia="仿宋_GB2312"/>
                <w:spacing w:val="-10"/>
                <w:szCs w:val="21"/>
              </w:rPr>
            </w:pPr>
            <w:r>
              <w:rPr>
                <w:rFonts w:hint="eastAsia"/>
                <w:color w:val="000000"/>
                <w:sz w:val="24"/>
              </w:rPr>
              <w:t xml:space="preserve">Information Science and </w:t>
            </w:r>
            <w:r>
              <w:rPr>
                <w:color w:val="000000"/>
                <w:sz w:val="24"/>
              </w:rPr>
              <w:t>Engineering</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Term</w:t>
            </w:r>
          </w:p>
        </w:tc>
        <w:tc>
          <w:tcPr>
            <w:tcW w:w="4838" w:type="dxa"/>
            <w:gridSpan w:val="6"/>
            <w:noWrap w:val="0"/>
            <w:vAlign w:val="center"/>
          </w:tcPr>
          <w:p>
            <w:pPr>
              <w:jc w:val="center"/>
              <w:rPr>
                <w:rFonts w:eastAsia="仿宋_GB2312"/>
                <w:spacing w:val="-10"/>
                <w:szCs w:val="21"/>
              </w:rPr>
            </w:pPr>
            <w:r>
              <w:rPr>
                <w:rFonts w:eastAsia="仿宋_GB2312"/>
                <w:szCs w:val="21"/>
              </w:rPr>
              <w:t>Spring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Examination</w:t>
            </w:r>
          </w:p>
        </w:tc>
        <w:tc>
          <w:tcPr>
            <w:tcW w:w="8264" w:type="dxa"/>
            <w:gridSpan w:val="11"/>
            <w:noWrap w:val="0"/>
            <w:vAlign w:val="center"/>
          </w:tcPr>
          <w:p>
            <w:pPr>
              <w:rPr>
                <w:rFonts w:eastAsia="仿宋_GB2312"/>
                <w:spacing w:val="-10"/>
                <w:szCs w:val="21"/>
              </w:rPr>
            </w:pPr>
            <w:r>
              <w:rPr>
                <w:rFonts w:eastAsia="仿宋_GB2312"/>
                <w:spacing w:val="-10"/>
                <w:szCs w:val="21"/>
              </w:rPr>
              <w:t>A.</w:t>
            </w:r>
            <w:r>
              <w:rPr>
                <w:rFonts w:ascii="仿宋_GB2312" w:eastAsia="仿宋_GB2312"/>
                <w:spacing w:val="-10"/>
                <w:sz w:val="24"/>
              </w:rPr>
              <w:t xml:space="preserve"> √</w:t>
            </w:r>
            <w:r>
              <w:rPr>
                <w:rFonts w:hint="eastAsia"/>
                <w:sz w:val="24"/>
              </w:rPr>
              <w:t xml:space="preserve"> </w:t>
            </w:r>
            <w:r>
              <w:rPr>
                <w:rFonts w:eastAsia="仿宋_GB2312"/>
                <w:spacing w:val="-10"/>
                <w:szCs w:val="21"/>
              </w:rPr>
              <w:t>Paper</w:t>
            </w:r>
            <w:r>
              <w:rPr>
                <w:rFonts w:hAnsi="Calibri" w:eastAsia="仿宋_GB2312"/>
                <w:spacing w:val="-10"/>
                <w:szCs w:val="21"/>
              </w:rPr>
              <w:t>（</w:t>
            </w:r>
            <w:r>
              <w:rPr>
                <w:rFonts w:hint="eastAsia"/>
                <w:sz w:val="24"/>
              </w:rPr>
              <w:t>□</w:t>
            </w:r>
            <w:r>
              <w:rPr>
                <w:szCs w:val="21"/>
              </w:rPr>
              <w:t xml:space="preserve"> </w:t>
            </w:r>
            <w:r>
              <w:rPr>
                <w:rFonts w:eastAsia="仿宋_GB2312"/>
                <w:spacing w:val="-10"/>
                <w:szCs w:val="21"/>
              </w:rPr>
              <w:t xml:space="preserve">Open-book   </w:t>
            </w:r>
            <w:r>
              <w:rPr>
                <w:szCs w:val="21"/>
              </w:rPr>
              <w:t xml:space="preserve"> </w:t>
            </w:r>
            <w:r>
              <w:rPr>
                <w:rFonts w:ascii="仿宋_GB2312" w:eastAsia="仿宋_GB2312"/>
                <w:spacing w:val="-10"/>
                <w:sz w:val="24"/>
              </w:rPr>
              <w:t>√</w:t>
            </w:r>
            <w:r>
              <w:rPr>
                <w:rFonts w:hint="eastAsia" w:ascii="仿宋_GB2312" w:eastAsia="仿宋_GB2312"/>
                <w:spacing w:val="-10"/>
                <w:sz w:val="24"/>
              </w:rPr>
              <w:t xml:space="preserve"> </w:t>
            </w:r>
            <w:r>
              <w:rPr>
                <w:rFonts w:eastAsia="仿宋_GB2312"/>
                <w:spacing w:val="-10"/>
                <w:szCs w:val="21"/>
              </w:rPr>
              <w:t>Closed-book</w:t>
            </w:r>
            <w:r>
              <w:rPr>
                <w:rFonts w:hAnsi="Calibri" w:eastAsia="仿宋_GB2312"/>
                <w:spacing w:val="-10"/>
                <w:szCs w:val="21"/>
              </w:rPr>
              <w:t>）</w:t>
            </w:r>
            <w:r>
              <w:rPr>
                <w:rFonts w:eastAsia="仿宋_GB2312"/>
                <w:spacing w:val="-10"/>
                <w:szCs w:val="21"/>
              </w:rPr>
              <w:t xml:space="preserve">  B.</w:t>
            </w:r>
            <w:r>
              <w:rPr>
                <w:rFonts w:hint="eastAsia"/>
                <w:sz w:val="24"/>
              </w:rPr>
              <w:t xml:space="preserve"> □</w:t>
            </w:r>
            <w:r>
              <w:rPr>
                <w:rFonts w:eastAsia="仿宋_GB2312"/>
                <w:spacing w:val="-10"/>
                <w:szCs w:val="21"/>
              </w:rPr>
              <w:t xml:space="preserve">Oral   </w:t>
            </w:r>
          </w:p>
          <w:p>
            <w:pPr>
              <w:rPr>
                <w:rFonts w:eastAsia="仿宋_GB2312"/>
                <w:spacing w:val="-10"/>
                <w:szCs w:val="21"/>
                <w:u w:val="single"/>
              </w:rPr>
            </w:pPr>
            <w:r>
              <w:rPr>
                <w:rFonts w:eastAsia="仿宋_GB2312"/>
                <w:spacing w:val="-10"/>
                <w:szCs w:val="21"/>
              </w:rPr>
              <w:t>C.</w:t>
            </w:r>
            <w:r>
              <w:rPr>
                <w:rFonts w:hint="eastAsia"/>
                <w:sz w:val="24"/>
              </w:rPr>
              <w:t xml:space="preserve"> □</w:t>
            </w:r>
            <w:r>
              <w:rPr>
                <w:rFonts w:eastAsia="仿宋_GB2312"/>
                <w:spacing w:val="-10"/>
                <w:szCs w:val="21"/>
              </w:rPr>
              <w:t xml:space="preserve">Paper-oral Combination           </w:t>
            </w:r>
            <w:r>
              <w:rPr>
                <w:rFonts w:hint="eastAsia" w:eastAsia="仿宋_GB2312"/>
                <w:spacing w:val="-10"/>
                <w:szCs w:val="21"/>
              </w:rPr>
              <w:t xml:space="preserve">            </w:t>
            </w:r>
            <w:r>
              <w:rPr>
                <w:rFonts w:eastAsia="仿宋_GB2312"/>
                <w:spacing w:val="-10"/>
                <w:szCs w:val="21"/>
              </w:rPr>
              <w:t>D.</w:t>
            </w:r>
            <w:r>
              <w:rPr>
                <w:szCs w:val="21"/>
              </w:rPr>
              <w:t xml:space="preserve"> </w:t>
            </w:r>
            <w:r>
              <w:rPr>
                <w:rFonts w:hint="eastAsia"/>
                <w:sz w:val="24"/>
              </w:rPr>
              <w:t>□</w:t>
            </w:r>
            <w:r>
              <w:rPr>
                <w:rFonts w:eastAsia="仿宋_GB2312"/>
                <w:spacing w:val="-10"/>
                <w:szCs w:val="21"/>
              </w:rPr>
              <w:t xml:space="preserve"> Others</w:t>
            </w:r>
            <w:r>
              <w:rPr>
                <w:rFonts w:eastAsia="仿宋_GB2312"/>
                <w:spacing w:val="-1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restart"/>
            <w:noWrap w:val="0"/>
            <w:vAlign w:val="center"/>
          </w:tcPr>
          <w:p>
            <w:pPr>
              <w:jc w:val="center"/>
              <w:rPr>
                <w:rFonts w:eastAsia="仿宋_GB2312"/>
                <w:color w:val="000000"/>
                <w:spacing w:val="-10"/>
                <w:szCs w:val="21"/>
              </w:rPr>
            </w:pPr>
            <w:r>
              <w:rPr>
                <w:rFonts w:eastAsia="仿宋_GB2312"/>
                <w:color w:val="000000"/>
                <w:spacing w:val="-10"/>
                <w:szCs w:val="21"/>
              </w:rPr>
              <w:t>Chief</w:t>
            </w:r>
          </w:p>
          <w:p>
            <w:pPr>
              <w:jc w:val="center"/>
              <w:rPr>
                <w:rFonts w:eastAsia="仿宋_GB2312"/>
                <w:spacing w:val="-10"/>
                <w:szCs w:val="21"/>
              </w:rPr>
            </w:pPr>
            <w:r>
              <w:rPr>
                <w:rFonts w:eastAsia="仿宋_GB2312"/>
                <w:color w:val="000000"/>
                <w:spacing w:val="-10"/>
                <w:szCs w:val="21"/>
              </w:rPr>
              <w:t>Lecturer</w:t>
            </w:r>
          </w:p>
        </w:tc>
        <w:tc>
          <w:tcPr>
            <w:tcW w:w="1234" w:type="dxa"/>
            <w:gridSpan w:val="2"/>
            <w:noWrap w:val="0"/>
            <w:vAlign w:val="center"/>
          </w:tcPr>
          <w:p>
            <w:pPr>
              <w:jc w:val="center"/>
              <w:rPr>
                <w:rFonts w:eastAsia="仿宋_GB2312"/>
                <w:spacing w:val="-10"/>
                <w:szCs w:val="21"/>
              </w:rPr>
            </w:pPr>
            <w:r>
              <w:rPr>
                <w:rFonts w:eastAsia="仿宋_GB2312"/>
                <w:spacing w:val="-10"/>
                <w:szCs w:val="21"/>
              </w:rPr>
              <w:t>Name</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 xml:space="preserve">Zhang Yuan, </w:t>
            </w:r>
          </w:p>
          <w:p>
            <w:pPr>
              <w:jc w:val="center"/>
              <w:rPr>
                <w:rFonts w:hint="eastAsia" w:eastAsia="仿宋_GB2312"/>
                <w:spacing w:val="-10"/>
                <w:szCs w:val="21"/>
              </w:rPr>
            </w:pPr>
            <w:r>
              <w:rPr>
                <w:rFonts w:hint="eastAsia" w:eastAsia="仿宋_GB2312"/>
                <w:spacing w:val="-10"/>
                <w:szCs w:val="21"/>
              </w:rPr>
              <w:t>Huang Yongming</w:t>
            </w:r>
          </w:p>
        </w:tc>
        <w:tc>
          <w:tcPr>
            <w:tcW w:w="1262" w:type="dxa"/>
            <w:gridSpan w:val="2"/>
            <w:noWrap w:val="0"/>
            <w:vAlign w:val="center"/>
          </w:tcPr>
          <w:p>
            <w:pPr>
              <w:jc w:val="center"/>
              <w:rPr>
                <w:rFonts w:eastAsia="仿宋_GB2312"/>
                <w:spacing w:val="-10"/>
                <w:szCs w:val="21"/>
              </w:rPr>
            </w:pPr>
            <w:r>
              <w:rPr>
                <w:rFonts w:eastAsia="仿宋_GB2312"/>
                <w:spacing w:val="-10"/>
                <w:szCs w:val="21"/>
              </w:rPr>
              <w:t>Professional Title</w:t>
            </w:r>
          </w:p>
        </w:tc>
        <w:tc>
          <w:tcPr>
            <w:tcW w:w="4838" w:type="dxa"/>
            <w:gridSpan w:val="6"/>
            <w:noWrap w:val="0"/>
            <w:vAlign w:val="center"/>
          </w:tcPr>
          <w:p>
            <w:pPr>
              <w:jc w:val="center"/>
              <w:rPr>
                <w:rFonts w:hint="eastAsia" w:eastAsia="仿宋_GB2312"/>
                <w:spacing w:val="-10"/>
                <w:szCs w:val="21"/>
              </w:rPr>
            </w:pPr>
            <w:r>
              <w:rPr>
                <w:rFonts w:hint="eastAsia" w:eastAsia="仿宋_GB2312"/>
                <w:color w:val="000000"/>
                <w:spacing w:val="-10"/>
                <w:szCs w:val="21"/>
              </w:rPr>
              <w:t xml:space="preserve">Associate </w:t>
            </w:r>
            <w:r>
              <w:rPr>
                <w:rFonts w:hint="eastAsia" w:eastAsia="仿宋_GB2312"/>
                <w:spacing w:val="-10"/>
                <w:szCs w:val="21"/>
              </w:rPr>
              <w:t>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continue"/>
            <w:noWrap w:val="0"/>
            <w:vAlign w:val="center"/>
          </w:tcPr>
          <w:p>
            <w:pPr>
              <w:jc w:val="center"/>
              <w:rPr>
                <w:rFonts w:eastAsia="仿宋_GB2312"/>
                <w:spacing w:val="-10"/>
                <w:szCs w:val="21"/>
              </w:rPr>
            </w:pPr>
          </w:p>
        </w:tc>
        <w:tc>
          <w:tcPr>
            <w:tcW w:w="1234" w:type="dxa"/>
            <w:gridSpan w:val="2"/>
            <w:noWrap w:val="0"/>
            <w:vAlign w:val="center"/>
          </w:tcPr>
          <w:p>
            <w:pPr>
              <w:jc w:val="center"/>
              <w:rPr>
                <w:rFonts w:eastAsia="仿宋_GB2312"/>
                <w:spacing w:val="-10"/>
                <w:szCs w:val="21"/>
              </w:rPr>
            </w:pPr>
            <w:r>
              <w:rPr>
                <w:rFonts w:eastAsia="仿宋_GB2312"/>
                <w:spacing w:val="-10"/>
                <w:szCs w:val="21"/>
              </w:rPr>
              <w:t>E-mail</w:t>
            </w:r>
          </w:p>
        </w:tc>
        <w:tc>
          <w:tcPr>
            <w:tcW w:w="2164" w:type="dxa"/>
            <w:gridSpan w:val="3"/>
            <w:noWrap w:val="0"/>
            <w:vAlign w:val="center"/>
          </w:tcPr>
          <w:p>
            <w:pPr>
              <w:jc w:val="center"/>
              <w:rPr>
                <w:rFonts w:eastAsia="仿宋_GB2312"/>
                <w:spacing w:val="-10"/>
                <w:szCs w:val="21"/>
              </w:rPr>
            </w:pPr>
            <w:r>
              <w:rPr>
                <w:rFonts w:hint="eastAsia" w:eastAsia="仿宋_GB2312"/>
                <w:spacing w:val="-10"/>
                <w:szCs w:val="21"/>
              </w:rPr>
              <w:t xml:space="preserve">{y.zhang, </w:t>
            </w:r>
            <w:r>
              <w:rPr>
                <w:rFonts w:eastAsia="仿宋_GB2312"/>
                <w:spacing w:val="-10"/>
                <w:szCs w:val="21"/>
              </w:rPr>
              <w:t>huangym</w:t>
            </w:r>
            <w:r>
              <w:rPr>
                <w:rFonts w:hint="eastAsia" w:eastAsia="仿宋_GB2312"/>
                <w:spacing w:val="-10"/>
                <w:szCs w:val="21"/>
              </w:rPr>
              <w:t>}</w:t>
            </w:r>
            <w:r>
              <w:rPr>
                <w:rFonts w:eastAsia="仿宋_GB2312"/>
                <w:spacing w:val="-10"/>
                <w:szCs w:val="21"/>
              </w:rPr>
              <w:t>@seu.edu.cn</w:t>
            </w:r>
          </w:p>
        </w:tc>
        <w:tc>
          <w:tcPr>
            <w:tcW w:w="1262" w:type="dxa"/>
            <w:gridSpan w:val="2"/>
            <w:noWrap w:val="0"/>
            <w:vAlign w:val="center"/>
          </w:tcPr>
          <w:p>
            <w:pPr>
              <w:jc w:val="center"/>
              <w:rPr>
                <w:rFonts w:eastAsia="仿宋_GB2312"/>
                <w:spacing w:val="-10"/>
                <w:szCs w:val="21"/>
              </w:rPr>
            </w:pPr>
            <w:r>
              <w:rPr>
                <w:rFonts w:eastAsia="仿宋_GB2312"/>
                <w:spacing w:val="-10"/>
                <w:szCs w:val="21"/>
              </w:rPr>
              <w:t>Website</w:t>
            </w:r>
          </w:p>
        </w:tc>
        <w:tc>
          <w:tcPr>
            <w:tcW w:w="4838" w:type="dxa"/>
            <w:gridSpan w:val="6"/>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hint="eastAsia" w:eastAsia="仿宋_GB2312"/>
                <w:spacing w:val="-10"/>
                <w:szCs w:val="21"/>
              </w:rPr>
            </w:pPr>
            <w:r>
              <w:rPr>
                <w:rFonts w:hint="eastAsia" w:eastAsia="仿宋_GB2312"/>
                <w:spacing w:val="-10"/>
                <w:szCs w:val="21"/>
              </w:rPr>
              <w:t>Teaching</w:t>
            </w:r>
            <w:r>
              <w:rPr>
                <w:rFonts w:eastAsia="仿宋_GB2312"/>
                <w:spacing w:val="-10"/>
                <w:szCs w:val="21"/>
              </w:rPr>
              <w:t xml:space="preserve"> Language</w:t>
            </w:r>
            <w:r>
              <w:rPr>
                <w:rFonts w:hint="eastAsia" w:eastAsia="仿宋_GB2312"/>
                <w:spacing w:val="-10"/>
                <w:szCs w:val="21"/>
              </w:rPr>
              <w:t xml:space="preserve"> used in Course</w:t>
            </w:r>
          </w:p>
        </w:tc>
        <w:tc>
          <w:tcPr>
            <w:tcW w:w="2164" w:type="dxa"/>
            <w:gridSpan w:val="3"/>
            <w:noWrap w:val="0"/>
            <w:vAlign w:val="center"/>
          </w:tcPr>
          <w:p>
            <w:pPr>
              <w:jc w:val="center"/>
              <w:rPr>
                <w:rFonts w:eastAsia="仿宋_GB2312"/>
                <w:spacing w:val="-10"/>
                <w:szCs w:val="21"/>
              </w:rPr>
            </w:pPr>
            <w:r>
              <w:rPr>
                <w:rFonts w:eastAsia="仿宋_GB2312"/>
                <w:szCs w:val="21"/>
              </w:rPr>
              <w:t>Chinese</w:t>
            </w:r>
          </w:p>
        </w:tc>
        <w:tc>
          <w:tcPr>
            <w:tcW w:w="1262" w:type="dxa"/>
            <w:gridSpan w:val="2"/>
            <w:noWrap w:val="0"/>
            <w:vAlign w:val="center"/>
          </w:tcPr>
          <w:p>
            <w:pPr>
              <w:jc w:val="center"/>
              <w:rPr>
                <w:rFonts w:eastAsia="仿宋_GB2312"/>
                <w:spacing w:val="-10"/>
                <w:szCs w:val="21"/>
              </w:rPr>
            </w:pPr>
            <w:r>
              <w:rPr>
                <w:rFonts w:eastAsia="仿宋_GB2312"/>
                <w:spacing w:val="-10"/>
                <w:szCs w:val="21"/>
              </w:rPr>
              <w:t>Teaching Material Website</w:t>
            </w:r>
          </w:p>
        </w:tc>
        <w:tc>
          <w:tcPr>
            <w:tcW w:w="4838" w:type="dxa"/>
            <w:gridSpan w:val="6"/>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192" w:type="dxa"/>
            <w:gridSpan w:val="3"/>
            <w:noWrap w:val="0"/>
            <w:vAlign w:val="center"/>
          </w:tcPr>
          <w:p>
            <w:pPr>
              <w:ind w:left="665" w:hanging="665" w:hangingChars="350"/>
              <w:rPr>
                <w:rFonts w:hint="eastAsia" w:eastAsia="仿宋_GB2312"/>
                <w:spacing w:val="-10"/>
                <w:szCs w:val="21"/>
              </w:rPr>
            </w:pPr>
            <w:r>
              <w:rPr>
                <w:rFonts w:eastAsia="仿宋_GB2312"/>
                <w:spacing w:val="-10"/>
                <w:szCs w:val="21"/>
              </w:rPr>
              <w:t>Applicable</w:t>
            </w:r>
            <w:r>
              <w:rPr>
                <w:rFonts w:hint="eastAsia" w:eastAsia="仿宋_GB2312"/>
                <w:spacing w:val="-10"/>
                <w:szCs w:val="21"/>
              </w:rPr>
              <w:t xml:space="preserve"> R</w:t>
            </w:r>
            <w:r>
              <w:rPr>
                <w:rFonts w:eastAsia="仿宋_GB2312"/>
                <w:spacing w:val="-10"/>
                <w:szCs w:val="21"/>
              </w:rPr>
              <w:t>ange</w:t>
            </w:r>
            <w:r>
              <w:rPr>
                <w:rFonts w:hint="eastAsia" w:eastAsia="仿宋_GB2312"/>
                <w:spacing w:val="-10"/>
                <w:szCs w:val="21"/>
              </w:rPr>
              <w:t xml:space="preserve"> </w:t>
            </w:r>
            <w:r>
              <w:rPr>
                <w:rFonts w:eastAsia="仿宋_GB2312"/>
                <w:spacing w:val="-10"/>
                <w:szCs w:val="21"/>
              </w:rPr>
              <w:t xml:space="preserve">of </w:t>
            </w:r>
            <w:r>
              <w:rPr>
                <w:rFonts w:hint="eastAsia" w:eastAsia="仿宋_GB2312"/>
                <w:spacing w:val="-10"/>
                <w:szCs w:val="21"/>
              </w:rPr>
              <w:t>D</w:t>
            </w:r>
            <w:r>
              <w:rPr>
                <w:rFonts w:eastAsia="仿宋_GB2312"/>
                <w:spacing w:val="-10"/>
                <w:szCs w:val="21"/>
              </w:rPr>
              <w:t>iscipline</w:t>
            </w:r>
          </w:p>
        </w:tc>
        <w:tc>
          <w:tcPr>
            <w:tcW w:w="3426" w:type="dxa"/>
            <w:gridSpan w:val="5"/>
            <w:noWrap w:val="0"/>
            <w:vAlign w:val="center"/>
          </w:tcPr>
          <w:p>
            <w:pPr>
              <w:jc w:val="center"/>
              <w:rPr>
                <w:rFonts w:eastAsia="仿宋_GB2312"/>
                <w:spacing w:val="-10"/>
                <w:szCs w:val="21"/>
              </w:rPr>
            </w:pPr>
            <w:r>
              <w:rPr>
                <w:rFonts w:hint="eastAsia" w:eastAsia="仿宋_GB2312"/>
                <w:szCs w:val="21"/>
              </w:rPr>
              <w:t xml:space="preserve">second-class </w:t>
            </w:r>
            <w:r>
              <w:rPr>
                <w:rFonts w:eastAsia="仿宋_GB2312"/>
                <w:szCs w:val="21"/>
              </w:rPr>
              <w:t>discipline</w:t>
            </w:r>
          </w:p>
        </w:tc>
        <w:tc>
          <w:tcPr>
            <w:tcW w:w="1981" w:type="dxa"/>
            <w:gridSpan w:val="2"/>
            <w:noWrap w:val="0"/>
            <w:vAlign w:val="center"/>
          </w:tcPr>
          <w:p>
            <w:pPr>
              <w:jc w:val="center"/>
              <w:rPr>
                <w:rFonts w:eastAsia="仿宋_GB2312"/>
                <w:spacing w:val="-10"/>
                <w:szCs w:val="21"/>
              </w:rPr>
            </w:pPr>
            <w:r>
              <w:rPr>
                <w:rFonts w:hint="eastAsia" w:eastAsia="仿宋_GB2312"/>
                <w:spacing w:val="-10"/>
                <w:szCs w:val="21"/>
              </w:rPr>
              <w:t>Name</w:t>
            </w:r>
            <w:r>
              <w:rPr>
                <w:rFonts w:eastAsia="仿宋_GB2312"/>
                <w:spacing w:val="-10"/>
                <w:szCs w:val="21"/>
              </w:rPr>
              <w:t xml:space="preserve"> of </w:t>
            </w:r>
            <w:r>
              <w:rPr>
                <w:rFonts w:hint="eastAsia" w:eastAsia="仿宋_GB2312"/>
                <w:spacing w:val="-10"/>
                <w:szCs w:val="21"/>
              </w:rPr>
              <w:t xml:space="preserve">First-Class </w:t>
            </w:r>
            <w:r>
              <w:rPr>
                <w:rFonts w:eastAsia="仿宋_GB2312"/>
                <w:spacing w:val="-10"/>
                <w:szCs w:val="21"/>
              </w:rPr>
              <w:t>Discipline</w:t>
            </w:r>
          </w:p>
        </w:tc>
        <w:tc>
          <w:tcPr>
            <w:tcW w:w="2857" w:type="dxa"/>
            <w:gridSpan w:val="4"/>
            <w:noWrap w:val="0"/>
            <w:vAlign w:val="center"/>
          </w:tcPr>
          <w:p>
            <w:pPr>
              <w:jc w:val="center"/>
              <w:rPr>
                <w:rFonts w:hint="eastAsia" w:eastAsia="仿宋_GB2312"/>
                <w:spacing w:val="-10"/>
                <w:szCs w:val="21"/>
              </w:rPr>
            </w:pPr>
            <w:r>
              <w:rPr>
                <w:rFonts w:hint="eastAsia" w:ascii="仿宋_GB2312" w:eastAsia="仿宋_GB2312"/>
                <w:spacing w:val="-10"/>
                <w:sz w:val="24"/>
              </w:rPr>
              <w:t xml:space="preserve">Electronic </w:t>
            </w:r>
            <w:r>
              <w:rPr>
                <w:rFonts w:hint="eastAsia" w:eastAsia="仿宋_GB2312"/>
                <w:spacing w:val="-10"/>
                <w:szCs w:val="21"/>
              </w:rPr>
              <w:t>and 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192" w:type="dxa"/>
            <w:gridSpan w:val="3"/>
            <w:noWrap w:val="0"/>
            <w:vAlign w:val="center"/>
          </w:tcPr>
          <w:p>
            <w:pPr>
              <w:jc w:val="center"/>
              <w:rPr>
                <w:rFonts w:hint="eastAsia" w:eastAsia="仿宋_GB2312"/>
                <w:spacing w:val="-10"/>
                <w:szCs w:val="21"/>
              </w:rPr>
            </w:pPr>
            <w:r>
              <w:rPr>
                <w:rFonts w:eastAsia="仿宋_GB2312"/>
                <w:spacing w:val="-10"/>
                <w:szCs w:val="21"/>
              </w:rPr>
              <w:t>Number of Experiment</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2</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Preliminary Course</w:t>
            </w:r>
            <w:r>
              <w:rPr>
                <w:rFonts w:hint="eastAsia" w:eastAsia="仿宋_GB2312"/>
                <w:spacing w:val="-10"/>
                <w:szCs w:val="21"/>
              </w:rPr>
              <w:t>s</w:t>
            </w:r>
          </w:p>
        </w:tc>
        <w:tc>
          <w:tcPr>
            <w:tcW w:w="4838" w:type="dxa"/>
            <w:gridSpan w:val="6"/>
            <w:noWrap w:val="0"/>
            <w:vAlign w:val="center"/>
          </w:tcPr>
          <w:p>
            <w:pPr>
              <w:jc w:val="center"/>
              <w:rPr>
                <w:rFonts w:eastAsia="仿宋_GB2312"/>
                <w:spacing w:val="-10"/>
                <w:szCs w:val="21"/>
              </w:rPr>
            </w:pPr>
            <w:r>
              <w:rPr>
                <w:rFonts w:hint="eastAsia" w:ascii="仿宋_GB2312" w:eastAsia="仿宋_GB2312"/>
                <w:spacing w:val="-10"/>
                <w:sz w:val="24"/>
              </w:rPr>
              <w:t>Matrix Theory, Random Process, Digital Signal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Teachin</w:t>
            </w:r>
            <w:r>
              <w:rPr>
                <w:rFonts w:hint="eastAsia" w:eastAsia="仿宋_GB2312"/>
                <w:spacing w:val="-10"/>
                <w:szCs w:val="21"/>
              </w:rPr>
              <w:t xml:space="preserve">g </w:t>
            </w:r>
            <w:r>
              <w:rPr>
                <w:rFonts w:eastAsia="仿宋_GB2312"/>
                <w:spacing w:val="-10"/>
                <w:szCs w:val="21"/>
              </w:rPr>
              <w:t>Books</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Textbook</w:t>
            </w:r>
            <w:r>
              <w:rPr>
                <w:rFonts w:eastAsia="仿宋_GB2312"/>
                <w:spacing w:val="-10"/>
                <w:szCs w:val="21"/>
              </w:rPr>
              <w:t xml:space="preserve"> </w:t>
            </w:r>
            <w:r>
              <w:rPr>
                <w:rFonts w:hint="eastAsia" w:eastAsia="仿宋_GB2312"/>
                <w:spacing w:val="-10"/>
                <w:szCs w:val="21"/>
              </w:rPr>
              <w:t>Title</w:t>
            </w:r>
          </w:p>
        </w:tc>
        <w:tc>
          <w:tcPr>
            <w:tcW w:w="1262" w:type="dxa"/>
            <w:gridSpan w:val="2"/>
            <w:noWrap w:val="0"/>
            <w:vAlign w:val="center"/>
          </w:tcPr>
          <w:p>
            <w:pPr>
              <w:jc w:val="center"/>
              <w:rPr>
                <w:rFonts w:eastAsia="仿宋_GB2312"/>
                <w:spacing w:val="-10"/>
                <w:szCs w:val="21"/>
              </w:rPr>
            </w:pPr>
            <w:r>
              <w:rPr>
                <w:rFonts w:eastAsia="仿宋_GB2312"/>
                <w:spacing w:val="-10"/>
                <w:szCs w:val="21"/>
              </w:rPr>
              <w:t>Author</w:t>
            </w:r>
          </w:p>
        </w:tc>
        <w:tc>
          <w:tcPr>
            <w:tcW w:w="1981" w:type="dxa"/>
            <w:gridSpan w:val="2"/>
            <w:noWrap w:val="0"/>
            <w:vAlign w:val="center"/>
          </w:tcPr>
          <w:p>
            <w:pPr>
              <w:jc w:val="center"/>
              <w:rPr>
                <w:rFonts w:eastAsia="仿宋_GB2312"/>
                <w:spacing w:val="-10"/>
                <w:szCs w:val="21"/>
              </w:rPr>
            </w:pPr>
            <w:r>
              <w:rPr>
                <w:rFonts w:eastAsia="仿宋_GB2312"/>
                <w:spacing w:val="-10"/>
                <w:szCs w:val="21"/>
              </w:rPr>
              <w:t>Publisher</w:t>
            </w:r>
          </w:p>
        </w:tc>
        <w:tc>
          <w:tcPr>
            <w:tcW w:w="1991" w:type="dxa"/>
            <w:gridSpan w:val="2"/>
            <w:noWrap w:val="0"/>
            <w:vAlign w:val="center"/>
          </w:tcPr>
          <w:p>
            <w:pPr>
              <w:jc w:val="center"/>
              <w:rPr>
                <w:rFonts w:eastAsia="仿宋_GB2312"/>
                <w:spacing w:val="-10"/>
                <w:szCs w:val="21"/>
              </w:rPr>
            </w:pPr>
            <w:r>
              <w:rPr>
                <w:rFonts w:eastAsia="仿宋_GB2312"/>
                <w:spacing w:val="-10"/>
                <w:szCs w:val="21"/>
              </w:rPr>
              <w:t>Year of Publication</w:t>
            </w:r>
          </w:p>
        </w:tc>
        <w:tc>
          <w:tcPr>
            <w:tcW w:w="866" w:type="dxa"/>
            <w:gridSpan w:val="2"/>
            <w:noWrap w:val="0"/>
            <w:vAlign w:val="center"/>
          </w:tcPr>
          <w:p>
            <w:pPr>
              <w:jc w:val="center"/>
              <w:rPr>
                <w:rFonts w:eastAsia="仿宋_GB2312"/>
                <w:spacing w:val="-10"/>
                <w:szCs w:val="21"/>
              </w:rPr>
            </w:pPr>
            <w:r>
              <w:rPr>
                <w:rFonts w:eastAsia="仿宋_GB2312"/>
                <w:spacing w:val="-10"/>
                <w:szCs w:val="21"/>
              </w:rPr>
              <w:t>Edition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2192" w:type="dxa"/>
            <w:gridSpan w:val="3"/>
            <w:tcBorders>
              <w:bottom w:val="single" w:color="auto" w:sz="4" w:space="0"/>
            </w:tcBorders>
            <w:noWrap w:val="0"/>
            <w:vAlign w:val="center"/>
          </w:tcPr>
          <w:p>
            <w:pPr>
              <w:jc w:val="center"/>
              <w:rPr>
                <w:rFonts w:hint="eastAsia" w:eastAsia="仿宋_GB2312"/>
                <w:spacing w:val="-10"/>
                <w:szCs w:val="21"/>
              </w:rPr>
            </w:pPr>
            <w:r>
              <w:rPr>
                <w:rFonts w:eastAsia="仿宋_GB2312"/>
                <w:spacing w:val="-10"/>
                <w:szCs w:val="21"/>
              </w:rPr>
              <w:t>Main Textbook</w:t>
            </w:r>
          </w:p>
        </w:tc>
        <w:tc>
          <w:tcPr>
            <w:tcW w:w="2164" w:type="dxa"/>
            <w:gridSpan w:val="3"/>
            <w:tcBorders>
              <w:bottom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Digital Communications</w:t>
            </w:r>
          </w:p>
        </w:tc>
        <w:tc>
          <w:tcPr>
            <w:tcW w:w="1262" w:type="dxa"/>
            <w:gridSpan w:val="2"/>
            <w:tcBorders>
              <w:bottom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John G Proakis</w:t>
            </w:r>
          </w:p>
        </w:tc>
        <w:tc>
          <w:tcPr>
            <w:tcW w:w="1981" w:type="dxa"/>
            <w:gridSpan w:val="2"/>
            <w:tcBorders>
              <w:bottom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McGraw-Hill</w:t>
            </w:r>
            <w:r>
              <w:rPr>
                <w:rFonts w:hint="eastAsia" w:ascii="仿宋_GB2312" w:eastAsia="仿宋_GB2312"/>
                <w:spacing w:val="-10"/>
                <w:sz w:val="24"/>
              </w:rPr>
              <w:t xml:space="preserve"> Companions</w:t>
            </w:r>
          </w:p>
        </w:tc>
        <w:tc>
          <w:tcPr>
            <w:tcW w:w="1991" w:type="dxa"/>
            <w:gridSpan w:val="2"/>
            <w:tcBorders>
              <w:bottom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2001</w:t>
            </w:r>
          </w:p>
        </w:tc>
        <w:tc>
          <w:tcPr>
            <w:tcW w:w="866" w:type="dxa"/>
            <w:gridSpan w:val="2"/>
            <w:tcBorders>
              <w:bottom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restart"/>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Main Reference Books</w:t>
            </w:r>
          </w:p>
        </w:tc>
        <w:tc>
          <w:tcPr>
            <w:tcW w:w="2164" w:type="dxa"/>
            <w:gridSpan w:val="3"/>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Digital Communications</w:t>
            </w:r>
          </w:p>
        </w:tc>
        <w:tc>
          <w:tcPr>
            <w:tcW w:w="1262"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John G Proakis</w:t>
            </w:r>
          </w:p>
        </w:tc>
        <w:tc>
          <w:tcPr>
            <w:tcW w:w="1981"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McGraw-Hill</w:t>
            </w:r>
            <w:r>
              <w:rPr>
                <w:rFonts w:hint="eastAsia" w:ascii="仿宋_GB2312" w:eastAsia="仿宋_GB2312"/>
                <w:spacing w:val="-10"/>
                <w:sz w:val="24"/>
              </w:rPr>
              <w:t xml:space="preserve"> Companions</w:t>
            </w:r>
          </w:p>
        </w:tc>
        <w:tc>
          <w:tcPr>
            <w:tcW w:w="1991"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2007</w:t>
            </w:r>
          </w:p>
        </w:tc>
        <w:tc>
          <w:tcPr>
            <w:tcW w:w="866"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Fundamentals of Wireless Communication</w:t>
            </w:r>
          </w:p>
        </w:tc>
        <w:tc>
          <w:tcPr>
            <w:tcW w:w="1262"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David Tse and Pramod Viswanath</w:t>
            </w:r>
          </w:p>
        </w:tc>
        <w:tc>
          <w:tcPr>
            <w:tcW w:w="1981"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Cambridge University Press</w:t>
            </w:r>
          </w:p>
        </w:tc>
        <w:tc>
          <w:tcPr>
            <w:tcW w:w="1991"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2005</w:t>
            </w:r>
          </w:p>
        </w:tc>
        <w:tc>
          <w:tcPr>
            <w:tcW w:w="866" w:type="dxa"/>
            <w:gridSpan w:val="2"/>
            <w:tcBorders>
              <w:left w:val="single" w:color="auto" w:sz="4" w:space="0"/>
              <w:right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bottom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Wireless Communications</w:t>
            </w:r>
          </w:p>
        </w:tc>
        <w:tc>
          <w:tcPr>
            <w:tcW w:w="1262"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Andrea Goldsmith</w:t>
            </w:r>
          </w:p>
        </w:tc>
        <w:tc>
          <w:tcPr>
            <w:tcW w:w="1981"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Cambridge University Press</w:t>
            </w:r>
          </w:p>
        </w:tc>
        <w:tc>
          <w:tcPr>
            <w:tcW w:w="1991"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10"/>
                <w:sz w:val="24"/>
              </w:rPr>
            </w:pPr>
            <w:r>
              <w:rPr>
                <w:rFonts w:ascii="仿宋_GB2312" w:eastAsia="仿宋_GB2312"/>
                <w:spacing w:val="-10"/>
                <w:sz w:val="24"/>
              </w:rPr>
              <w:t>2005</w:t>
            </w:r>
          </w:p>
        </w:tc>
        <w:tc>
          <w:tcPr>
            <w:tcW w:w="866"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10"/>
                <w:sz w:val="24"/>
              </w:rPr>
            </w:pPr>
            <w:r>
              <w:rPr>
                <w:rFonts w:hint="eastAsia" w:ascii="仿宋_GB2312" w:eastAsia="仿宋_GB2312"/>
                <w:spacing w:val="-10"/>
                <w:sz w:val="24"/>
              </w:rPr>
              <w:t>1</w:t>
            </w:r>
          </w:p>
        </w:tc>
      </w:tr>
    </w:tbl>
    <w:p>
      <w:pPr>
        <w:pStyle w:val="7"/>
        <w:rPr>
          <w:rFonts w:ascii="Times New Roman"/>
        </w:rPr>
      </w:pPr>
    </w:p>
    <w:p>
      <w:pPr>
        <w:pStyle w:val="19"/>
        <w:numPr>
          <w:ilvl w:val="0"/>
          <w:numId w:val="1"/>
        </w:numPr>
        <w:ind w:firstLineChars="0"/>
        <w:rPr>
          <w:rFonts w:eastAsia="仿宋_GB2312"/>
          <w:b/>
          <w:sz w:val="24"/>
        </w:rPr>
      </w:pPr>
      <w:r>
        <w:rPr>
          <w:rFonts w:eastAsia="仿宋_GB2312"/>
          <w:b/>
          <w:sz w:val="24"/>
        </w:rPr>
        <w:t xml:space="preserve">Course Introduction (including teaching </w:t>
      </w:r>
      <w:r>
        <w:rPr>
          <w:rFonts w:hint="eastAsia" w:eastAsia="仿宋_GB2312"/>
          <w:b/>
          <w:sz w:val="24"/>
        </w:rPr>
        <w:t>g</w:t>
      </w:r>
      <w:r>
        <w:rPr>
          <w:rFonts w:eastAsia="仿宋_GB2312"/>
          <w:b/>
          <w:sz w:val="24"/>
        </w:rPr>
        <w:t>oals and requirements)</w:t>
      </w:r>
      <w:r>
        <w:rPr>
          <w:rFonts w:hint="eastAsia" w:eastAsia="仿宋_GB2312"/>
          <w:b/>
          <w:sz w:val="24"/>
        </w:rPr>
        <w:t xml:space="preserve"> within</w:t>
      </w:r>
      <w:r>
        <w:rPr>
          <w:rFonts w:eastAsia="仿宋_GB2312"/>
          <w:b/>
          <w:sz w:val="24"/>
        </w:rPr>
        <w:t xml:space="preserve"> 300 words</w:t>
      </w:r>
      <w:r>
        <w:rPr>
          <w:rFonts w:hint="eastAsia" w:eastAsia="仿宋_GB2312"/>
          <w:b/>
          <w:sz w:val="24"/>
        </w:rPr>
        <w:t>:</w:t>
      </w:r>
    </w:p>
    <w:p>
      <w:pPr>
        <w:pStyle w:val="19"/>
        <w:ind w:left="722" w:firstLine="0" w:firstLineChars="0"/>
        <w:rPr>
          <w:rFonts w:hint="eastAsia" w:eastAsia="仿宋_GB2312"/>
          <w:b/>
          <w:sz w:val="24"/>
        </w:rPr>
      </w:pPr>
    </w:p>
    <w:p>
      <w:pPr>
        <w:ind w:left="359" w:leftChars="171" w:firstLine="315" w:firstLineChars="150"/>
        <w:rPr>
          <w:rFonts w:hint="eastAsia"/>
        </w:rPr>
      </w:pPr>
      <w:r>
        <w:t>The goals are to train the ne</w:t>
      </w:r>
      <w:r>
        <w:rPr>
          <w:rFonts w:hint="eastAsia"/>
        </w:rPr>
        <w:t>w</w:t>
      </w:r>
      <w:r>
        <w:t xml:space="preserve"> generation of </w:t>
      </w:r>
      <w:r>
        <w:rPr>
          <w:rFonts w:hint="eastAsia"/>
        </w:rPr>
        <w:t xml:space="preserve">wireless communication </w:t>
      </w:r>
      <w:r>
        <w:t xml:space="preserve">engineers. In particular, our goals are </w:t>
      </w:r>
      <w:r>
        <w:rPr>
          <w:rFonts w:hint="eastAsia"/>
        </w:rPr>
        <w:t>to understand the state-of-the-art of all aspects of digital communications technologies including source coding, channel modeling, transmitter/receiver design, and performance evaluation, and to understand how digital communications systems work as a whole.</w:t>
      </w:r>
    </w:p>
    <w:p>
      <w:pPr>
        <w:ind w:left="359" w:leftChars="171" w:firstLine="361" w:firstLineChars="150"/>
        <w:rPr>
          <w:rFonts w:hint="eastAsia" w:eastAsia="仿宋_GB2312"/>
          <w:b/>
          <w:sz w:val="24"/>
        </w:rPr>
      </w:pPr>
    </w:p>
    <w:p>
      <w:pPr>
        <w:pStyle w:val="19"/>
        <w:numPr>
          <w:ilvl w:val="0"/>
          <w:numId w:val="1"/>
        </w:numPr>
        <w:ind w:firstLineChars="0"/>
        <w:rPr>
          <w:rFonts w:eastAsia="仿宋_GB2312"/>
          <w:b/>
          <w:sz w:val="24"/>
        </w:rPr>
      </w:pPr>
      <w:r>
        <w:rPr>
          <w:rFonts w:eastAsia="仿宋_GB2312"/>
          <w:b/>
          <w:sz w:val="24"/>
        </w:rPr>
        <w:t xml:space="preserve">Teaching Syllabus (including </w:t>
      </w:r>
      <w:r>
        <w:rPr>
          <w:rFonts w:hint="eastAsia" w:eastAsia="仿宋_GB2312"/>
          <w:b/>
          <w:sz w:val="24"/>
        </w:rPr>
        <w:t xml:space="preserve">the content of </w:t>
      </w:r>
      <w:r>
        <w:rPr>
          <w:rFonts w:eastAsia="仿宋_GB2312"/>
          <w:b/>
          <w:sz w:val="24"/>
        </w:rPr>
        <w:t>chapters</w:t>
      </w:r>
      <w:r>
        <w:rPr>
          <w:rFonts w:hint="eastAsia" w:eastAsia="仿宋_GB2312"/>
          <w:b/>
          <w:sz w:val="24"/>
        </w:rPr>
        <w:t xml:space="preserve"> and </w:t>
      </w:r>
      <w:r>
        <w:rPr>
          <w:rFonts w:eastAsia="仿宋_GB2312"/>
          <w:b/>
          <w:sz w:val="24"/>
        </w:rPr>
        <w:t>sections</w:t>
      </w:r>
      <w:r>
        <w:rPr>
          <w:rFonts w:hint="eastAsia" w:eastAsia="仿宋_GB2312"/>
          <w:b/>
          <w:sz w:val="24"/>
        </w:rPr>
        <w:t xml:space="preserve">. A sheet can be attached): </w:t>
      </w:r>
    </w:p>
    <w:p>
      <w:pPr>
        <w:pStyle w:val="19"/>
        <w:ind w:firstLineChars="0"/>
        <w:rPr>
          <w:rFonts w:hint="eastAsia" w:eastAsia="仿宋_GB2312"/>
          <w:b/>
          <w:sz w:val="24"/>
        </w:rPr>
      </w:pPr>
    </w:p>
    <w:p>
      <w:pPr>
        <w:numPr>
          <w:ilvl w:val="1"/>
          <w:numId w:val="1"/>
        </w:numPr>
        <w:rPr>
          <w:rFonts w:hint="eastAsia"/>
        </w:rPr>
      </w:pPr>
      <w:r>
        <w:rPr>
          <w:rFonts w:hint="eastAsia"/>
          <w:b/>
        </w:rPr>
        <w:t>Outline of digital communications</w:t>
      </w:r>
      <w:r>
        <w:rPr>
          <w:rFonts w:hint="eastAsia"/>
        </w:rPr>
        <w:t xml:space="preserve">: Basic components of digital communications, and characteristic of wireless channels; Mathematical model of digital </w:t>
      </w:r>
      <w:r>
        <w:t>communication</w:t>
      </w:r>
      <w:r>
        <w:rPr>
          <w:rFonts w:hint="eastAsia"/>
        </w:rPr>
        <w:t xml:space="preserve"> systems, and development of digital communications.</w:t>
      </w:r>
    </w:p>
    <w:p>
      <w:pPr>
        <w:numPr>
          <w:ilvl w:val="1"/>
          <w:numId w:val="1"/>
        </w:numPr>
        <w:rPr>
          <w:rFonts w:hint="eastAsia"/>
        </w:rPr>
      </w:pPr>
      <w:r>
        <w:rPr>
          <w:rFonts w:hint="eastAsia"/>
          <w:b/>
        </w:rPr>
        <w:t>Statistics and stochastic processes</w:t>
      </w:r>
      <w:r>
        <w:rPr>
          <w:rFonts w:hint="eastAsia"/>
        </w:rPr>
        <w:t>: Definitions and applications of random variables and stochastic processes; Typical random variables and stochastic processes used in the design of digital communication system; The output and representation of a time-invariant linear system input with a random signal; The sampling theorem for bandwidth limited stochastic processes.</w:t>
      </w:r>
    </w:p>
    <w:p>
      <w:pPr>
        <w:numPr>
          <w:ilvl w:val="1"/>
          <w:numId w:val="1"/>
        </w:numPr>
        <w:rPr>
          <w:rFonts w:hint="eastAsia"/>
        </w:rPr>
      </w:pPr>
      <w:r>
        <w:rPr>
          <w:rFonts w:hint="eastAsia"/>
          <w:b/>
        </w:rPr>
        <w:t>Source coding</w:t>
      </w:r>
      <w:r>
        <w:rPr>
          <w:rFonts w:hint="eastAsia"/>
        </w:rPr>
        <w:t>: System model of source coding, definition of information entropy; Source coding theorem; Typical source coding algorithms including Huffman, Lempel-Ziv etc.; The basic methods to quantize analogy signals such as PCM and DPCM.</w:t>
      </w:r>
    </w:p>
    <w:p>
      <w:pPr>
        <w:numPr>
          <w:ilvl w:val="1"/>
          <w:numId w:val="1"/>
        </w:numPr>
        <w:rPr>
          <w:rFonts w:hint="eastAsia"/>
        </w:rPr>
      </w:pPr>
      <w:r>
        <w:rPr>
          <w:rFonts w:hint="eastAsia"/>
          <w:b/>
        </w:rPr>
        <w:t>Representation of communication signals and systems</w:t>
      </w:r>
      <w:r>
        <w:rPr>
          <w:rFonts w:hint="eastAsia"/>
        </w:rPr>
        <w:t>: Mathematical representation of communication signals and systems; The equivalent baseband representation of band-pass narrowband signal and system; Concept of signal space, the mathematical representation and features of typical digital modulation signals.</w:t>
      </w:r>
    </w:p>
    <w:p>
      <w:pPr>
        <w:numPr>
          <w:ilvl w:val="1"/>
          <w:numId w:val="1"/>
        </w:numPr>
        <w:rPr>
          <w:rFonts w:hint="eastAsia"/>
        </w:rPr>
      </w:pPr>
      <w:r>
        <w:rPr>
          <w:rFonts w:hint="eastAsia"/>
          <w:b/>
        </w:rPr>
        <w:t>Optimal receivers for AWGN channels</w:t>
      </w:r>
      <w:r>
        <w:rPr>
          <w:rFonts w:hint="eastAsia"/>
        </w:rPr>
        <w:t xml:space="preserve">: The design of optimal receiver for modulated signal through AGWN channels, including ML and MAP receivers; The principle and model of decorrelation demodulator and matched filter; The methods to </w:t>
      </w:r>
      <w:r>
        <w:t>evaluat</w:t>
      </w:r>
      <w:r>
        <w:rPr>
          <w:rFonts w:hint="eastAsia"/>
        </w:rPr>
        <w:t>e error rates of typical modulated signals.</w:t>
      </w:r>
    </w:p>
    <w:p>
      <w:pPr>
        <w:numPr>
          <w:ilvl w:val="1"/>
          <w:numId w:val="1"/>
        </w:numPr>
        <w:rPr>
          <w:rFonts w:hint="eastAsia"/>
        </w:rPr>
      </w:pPr>
      <w:r>
        <w:rPr>
          <w:rFonts w:hint="eastAsia"/>
          <w:b/>
        </w:rPr>
        <w:t>Carrier and symbol synchronization</w:t>
      </w:r>
      <w:r>
        <w:rPr>
          <w:rFonts w:hint="eastAsia"/>
        </w:rPr>
        <w:t>: The principle and diagram of carrier recovery and symbol synchronization for modulated signals; The algorithms of typical carrier phase estimation and symbol timing.</w:t>
      </w:r>
    </w:p>
    <w:p>
      <w:pPr>
        <w:numPr>
          <w:ilvl w:val="1"/>
          <w:numId w:val="1"/>
        </w:numPr>
        <w:rPr>
          <w:rFonts w:hint="eastAsia"/>
        </w:rPr>
      </w:pPr>
      <w:r>
        <w:rPr>
          <w:rFonts w:hint="eastAsia"/>
          <w:b/>
        </w:rPr>
        <w:t>Cannel capacity and channel model</w:t>
      </w:r>
      <w:r>
        <w:rPr>
          <w:rFonts w:hint="eastAsia"/>
        </w:rPr>
        <w:t>: Typical modeling methods for channels such as Rayleigh and Rice wireless channels; Concepts of channel capacity and Shannon Theorem; Modeling of multiple-antenna channels.</w:t>
      </w:r>
    </w:p>
    <w:p>
      <w:pPr>
        <w:numPr>
          <w:ilvl w:val="1"/>
          <w:numId w:val="1"/>
        </w:numPr>
        <w:rPr>
          <w:rFonts w:hint="eastAsia"/>
        </w:rPr>
      </w:pPr>
      <w:r>
        <w:rPr>
          <w:rFonts w:hint="eastAsia"/>
          <w:b/>
        </w:rPr>
        <w:t>Channel coding</w:t>
      </w:r>
      <w:r>
        <w:rPr>
          <w:rFonts w:hint="eastAsia"/>
        </w:rPr>
        <w:t xml:space="preserve">: The principle of channel coding for wireless communication systems; The encoder/decoder and diagrams of linear block code and convolutional code, including hard/soft decoder, Viterbi decoder. </w:t>
      </w:r>
    </w:p>
    <w:p>
      <w:pPr>
        <w:ind w:left="420" w:leftChars="200"/>
        <w:rPr>
          <w:rFonts w:hint="eastAsia"/>
        </w:rPr>
      </w:pPr>
      <w:r>
        <w:rPr>
          <w:rFonts w:hint="eastAsia"/>
        </w:rPr>
        <w:t xml:space="preserve">(9) </w:t>
      </w:r>
      <w:r>
        <w:rPr>
          <w:rFonts w:hint="eastAsia"/>
          <w:b/>
        </w:rPr>
        <w:t>D</w:t>
      </w:r>
      <w:r>
        <w:rPr>
          <w:b/>
        </w:rPr>
        <w:t>igital communications through band-limited channels</w:t>
      </w:r>
      <w:r>
        <w:rPr>
          <w:rFonts w:hint="eastAsia"/>
          <w:b/>
        </w:rPr>
        <w:t>:</w:t>
      </w:r>
      <w:r>
        <w:rPr>
          <w:rFonts w:hint="eastAsia"/>
        </w:rPr>
        <w:t xml:space="preserve"> Signal design for band-limit channels, including Nyquist rule, partial-response signals, and signal design for channels with distortion; optimal receiver for channels with AWGN and ISI, including ML receiver, linear equalization, and decision-feedback equalization; Turbo equalization.</w:t>
      </w:r>
    </w:p>
    <w:p>
      <w:pPr>
        <w:ind w:left="420" w:leftChars="200"/>
        <w:rPr>
          <w:rFonts w:hint="eastAsia"/>
        </w:rPr>
      </w:pPr>
      <w:r>
        <w:rPr>
          <w:rFonts w:hint="eastAsia"/>
        </w:rPr>
        <w:t xml:space="preserve">(10) </w:t>
      </w:r>
      <w:r>
        <w:rPr>
          <w:rFonts w:hint="eastAsia"/>
          <w:b/>
        </w:rPr>
        <w:t>A</w:t>
      </w:r>
      <w:r>
        <w:rPr>
          <w:b/>
        </w:rPr>
        <w:t>daptive equalization</w:t>
      </w:r>
      <w:r>
        <w:rPr>
          <w:rFonts w:hint="eastAsia"/>
          <w:b/>
        </w:rPr>
        <w:t>:</w:t>
      </w:r>
      <w:r>
        <w:rPr>
          <w:rFonts w:hint="eastAsia"/>
        </w:rPr>
        <w:t xml:space="preserve"> LMS and RLS based a</w:t>
      </w:r>
      <w:r>
        <w:t>daptive equalization</w:t>
      </w:r>
      <w:r>
        <w:rPr>
          <w:rFonts w:hint="eastAsia"/>
        </w:rPr>
        <w:t xml:space="preserve"> algorithms, including a</w:t>
      </w:r>
      <w:r>
        <w:t xml:space="preserve">daptive </w:t>
      </w:r>
      <w:r>
        <w:rPr>
          <w:rFonts w:hint="eastAsia"/>
        </w:rPr>
        <w:t>linear equalization and a</w:t>
      </w:r>
      <w:r>
        <w:t xml:space="preserve">daptive </w:t>
      </w:r>
      <w:r>
        <w:rPr>
          <w:rFonts w:hint="eastAsia"/>
        </w:rPr>
        <w:t>decision-feedback equalization; the convergence and computation complexity analysis; blind equalization.</w:t>
      </w:r>
    </w:p>
    <w:p>
      <w:pPr>
        <w:ind w:left="420" w:leftChars="200"/>
        <w:rPr>
          <w:rFonts w:hint="eastAsia"/>
        </w:rPr>
      </w:pPr>
      <w:r>
        <w:rPr>
          <w:rFonts w:hint="eastAsia"/>
        </w:rPr>
        <w:t xml:space="preserve">(11) </w:t>
      </w:r>
      <w:r>
        <w:rPr>
          <w:rFonts w:hint="eastAsia"/>
          <w:b/>
        </w:rPr>
        <w:t>M</w:t>
      </w:r>
      <w:r>
        <w:rPr>
          <w:b/>
        </w:rPr>
        <w:t>ultichannel and multicarrier systems</w:t>
      </w:r>
      <w:r>
        <w:rPr>
          <w:rFonts w:hint="eastAsia"/>
          <w:b/>
        </w:rPr>
        <w:t>:</w:t>
      </w:r>
      <w:r>
        <w:rPr>
          <w:rFonts w:hint="eastAsia"/>
        </w:rPr>
        <w:t xml:space="preserve"> </w:t>
      </w:r>
      <w:r>
        <w:t>Multi-channel</w:t>
      </w:r>
      <w:r>
        <w:rPr>
          <w:rFonts w:hint="eastAsia"/>
        </w:rPr>
        <w:t xml:space="preserve"> digital communications in AWGN channels; multi-carrier communications, including OFDM modulation and demodulation, FFT implementation of OFDM systems, bit and power allocation in OFDM systems, and the PAR problem.</w:t>
      </w:r>
    </w:p>
    <w:p>
      <w:pPr>
        <w:ind w:left="420" w:leftChars="200"/>
        <w:rPr>
          <w:rFonts w:hint="eastAsia"/>
        </w:rPr>
      </w:pPr>
      <w:r>
        <w:rPr>
          <w:rFonts w:hint="eastAsia"/>
        </w:rPr>
        <w:t xml:space="preserve">(12) </w:t>
      </w:r>
      <w:r>
        <w:rPr>
          <w:rFonts w:hint="eastAsia"/>
          <w:b/>
        </w:rPr>
        <w:t>S</w:t>
      </w:r>
      <w:r>
        <w:rPr>
          <w:b/>
        </w:rPr>
        <w:t>pread spectrum signals for digital communications</w:t>
      </w:r>
      <w:r>
        <w:rPr>
          <w:rFonts w:hint="eastAsia"/>
          <w:b/>
        </w:rPr>
        <w:t>:</w:t>
      </w:r>
      <w:r>
        <w:rPr>
          <w:rFonts w:hint="eastAsia"/>
        </w:rPr>
        <w:t xml:space="preserve"> Direct sequence spread spectrum signals, including error performance, </w:t>
      </w:r>
      <w:r>
        <w:t>applications</w:t>
      </w:r>
      <w:r>
        <w:rPr>
          <w:rFonts w:hint="eastAsia"/>
        </w:rPr>
        <w:t xml:space="preserve">, and the effect of interference on DS spread spectrum systems; frequency hopping spread spectrum signals, including error performance, </w:t>
      </w:r>
      <w:r>
        <w:t>applications</w:t>
      </w:r>
      <w:r>
        <w:rPr>
          <w:rFonts w:hint="eastAsia"/>
        </w:rPr>
        <w:t>, and the effect of interference on FH spread spectrum systems; synchronization of spread spectrum systems.</w:t>
      </w:r>
    </w:p>
    <w:p>
      <w:pPr>
        <w:ind w:left="420" w:leftChars="200"/>
        <w:rPr>
          <w:rFonts w:hint="eastAsia"/>
        </w:rPr>
      </w:pPr>
      <w:r>
        <w:rPr>
          <w:rFonts w:hint="eastAsia"/>
        </w:rPr>
        <w:t xml:space="preserve">(13) </w:t>
      </w:r>
      <w:r>
        <w:rPr>
          <w:rFonts w:hint="eastAsia"/>
          <w:b/>
        </w:rPr>
        <w:t>Fa</w:t>
      </w:r>
      <w:r>
        <w:rPr>
          <w:b/>
        </w:rPr>
        <w:t>ding channels characterization and signalling</w:t>
      </w:r>
      <w:r>
        <w:rPr>
          <w:rFonts w:hint="eastAsia"/>
          <w:b/>
        </w:rPr>
        <w:t>:</w:t>
      </w:r>
      <w:r>
        <w:rPr>
          <w:rFonts w:hint="eastAsia"/>
        </w:rPr>
        <w:t xml:space="preserve"> Statistical model of fading channels, including Raleigh, Ricean, and Nakagami model; binary digital signals transmission over fading channel; anti-fading techniques, including diversity technique and Rake receiver.</w:t>
      </w:r>
    </w:p>
    <w:p>
      <w:pPr>
        <w:ind w:left="420" w:leftChars="200"/>
        <w:rPr>
          <w:rFonts w:hint="eastAsia"/>
        </w:rPr>
      </w:pPr>
      <w:r>
        <w:rPr>
          <w:rFonts w:hint="eastAsia"/>
        </w:rPr>
        <w:t xml:space="preserve">(14) </w:t>
      </w:r>
      <w:r>
        <w:rPr>
          <w:rFonts w:hint="eastAsia"/>
          <w:b/>
        </w:rPr>
        <w:t>F</w:t>
      </w:r>
      <w:r>
        <w:rPr>
          <w:b/>
        </w:rPr>
        <w:t>ading channels capacity and coding</w:t>
      </w:r>
      <w:r>
        <w:rPr>
          <w:rFonts w:hint="eastAsia"/>
          <w:b/>
        </w:rPr>
        <w:t>:</w:t>
      </w:r>
      <w:r>
        <w:rPr>
          <w:rFonts w:hint="eastAsia"/>
        </w:rPr>
        <w:t xml:space="preserve"> Ergodic and outage capacity of fading channels; coding for fading channels, including trellis-coded modulation and bit-interleaved coded modulation; coding in frequency domain, and the cutoff rate for fading channels.</w:t>
      </w:r>
    </w:p>
    <w:p>
      <w:pPr>
        <w:ind w:left="420" w:leftChars="200"/>
        <w:rPr>
          <w:rFonts w:hint="eastAsia"/>
        </w:rPr>
      </w:pPr>
      <w:r>
        <w:rPr>
          <w:rFonts w:hint="eastAsia"/>
        </w:rPr>
        <w:t xml:space="preserve">(15) </w:t>
      </w:r>
      <w:r>
        <w:rPr>
          <w:rFonts w:hint="eastAsia"/>
          <w:b/>
        </w:rPr>
        <w:t>M</w:t>
      </w:r>
      <w:r>
        <w:rPr>
          <w:b/>
        </w:rPr>
        <w:t>ulti-antenna systems</w:t>
      </w:r>
      <w:r>
        <w:rPr>
          <w:rFonts w:hint="eastAsia"/>
          <w:b/>
        </w:rPr>
        <w:t>:</w:t>
      </w:r>
      <w:r>
        <w:rPr>
          <w:rFonts w:hint="eastAsia"/>
        </w:rPr>
        <w:t xml:space="preserve"> Channel models for multi-antenna systems, signal transmission and detection in MIMO systems; capacity of MIMO channels; s</w:t>
      </w:r>
      <w:r>
        <w:t xml:space="preserve">pread spectrum signals </w:t>
      </w:r>
      <w:r>
        <w:rPr>
          <w:rFonts w:hint="eastAsia"/>
        </w:rPr>
        <w:t>and multicode transmission for MIMO systems; bit-interleaved coding and space-time coding for MIMO channels.</w:t>
      </w:r>
    </w:p>
    <w:p>
      <w:pPr>
        <w:ind w:left="420" w:leftChars="200"/>
        <w:rPr>
          <w:rFonts w:hint="eastAsia"/>
        </w:rPr>
      </w:pPr>
      <w:r>
        <w:rPr>
          <w:rFonts w:hint="eastAsia"/>
        </w:rPr>
        <w:t xml:space="preserve">(16) </w:t>
      </w:r>
      <w:r>
        <w:rPr>
          <w:rFonts w:hint="eastAsia"/>
          <w:b/>
        </w:rPr>
        <w:t>M</w:t>
      </w:r>
      <w:r>
        <w:rPr>
          <w:b/>
        </w:rPr>
        <w:t>ultiuser communications</w:t>
      </w:r>
      <w:r>
        <w:rPr>
          <w:rFonts w:hint="eastAsia"/>
          <w:b/>
        </w:rPr>
        <w:t>:</w:t>
      </w:r>
      <w:r>
        <w:rPr>
          <w:rFonts w:hint="eastAsia"/>
        </w:rPr>
        <w:t xml:space="preserve"> Capacity of FDMA、TDMA、CDMA multiple access methods; multiuser detection in CDMA uplink, including the optimal multiuser receiver and suboptimal detectors; downlink multiuser MIMO systems, including linear and nonlinear precoding techniques; Aloha and CSMA-CD random access protocols and performance.</w:t>
      </w:r>
    </w:p>
    <w:p>
      <w:pPr>
        <w:ind w:left="359" w:leftChars="171" w:firstLine="70" w:firstLineChars="29"/>
        <w:rPr>
          <w:rFonts w:hint="eastAsia" w:eastAsia="仿宋_GB2312"/>
          <w:b/>
          <w:sz w:val="24"/>
        </w:rPr>
      </w:pPr>
    </w:p>
    <w:p>
      <w:pPr>
        <w:pStyle w:val="19"/>
        <w:numPr>
          <w:ilvl w:val="0"/>
          <w:numId w:val="1"/>
        </w:numPr>
        <w:ind w:firstLineChars="0"/>
        <w:rPr>
          <w:rFonts w:eastAsia="仿宋_GB2312"/>
          <w:b/>
          <w:sz w:val="24"/>
        </w:rPr>
      </w:pPr>
      <w:r>
        <w:rPr>
          <w:rFonts w:eastAsia="仿宋_GB2312"/>
          <w:b/>
          <w:sz w:val="24"/>
        </w:rPr>
        <w:t xml:space="preserve">Teaching </w:t>
      </w:r>
      <w:r>
        <w:rPr>
          <w:rFonts w:hint="eastAsia" w:eastAsia="仿宋_GB2312"/>
          <w:b/>
          <w:sz w:val="24"/>
        </w:rPr>
        <w:t>Schedule:</w:t>
      </w:r>
    </w:p>
    <w:tbl>
      <w:tblPr>
        <w:tblStyle w:val="16"/>
        <w:tblpPr w:leftFromText="180" w:rightFromText="180" w:vertAnchor="text" w:horzAnchor="margin" w:tblpY="12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8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21"/>
              <w:jc w:val="center"/>
              <w:rPr>
                <w:rFonts w:eastAsia="仿宋_GB2312"/>
                <w:szCs w:val="21"/>
              </w:rPr>
            </w:pPr>
            <w:r>
              <w:rPr>
                <w:rFonts w:eastAsia="仿宋_GB2312"/>
                <w:szCs w:val="21"/>
              </w:rPr>
              <w:t>Week</w:t>
            </w:r>
          </w:p>
        </w:tc>
        <w:tc>
          <w:tcPr>
            <w:tcW w:w="6892" w:type="dxa"/>
            <w:noWrap w:val="0"/>
            <w:vAlign w:val="center"/>
          </w:tcPr>
          <w:p>
            <w:pPr>
              <w:ind w:left="-178" w:firstLine="178"/>
              <w:jc w:val="center"/>
              <w:rPr>
                <w:rFonts w:hint="eastAsia" w:eastAsia="仿宋_GB2312"/>
                <w:szCs w:val="21"/>
              </w:rPr>
            </w:pPr>
            <w:r>
              <w:rPr>
                <w:rFonts w:eastAsia="仿宋_GB2312"/>
                <w:szCs w:val="21"/>
              </w:rPr>
              <w:t>Course Content</w:t>
            </w:r>
          </w:p>
        </w:tc>
        <w:tc>
          <w:tcPr>
            <w:tcW w:w="1977" w:type="dxa"/>
            <w:noWrap w:val="0"/>
            <w:vAlign w:val="center"/>
          </w:tcPr>
          <w:p>
            <w:pPr>
              <w:ind w:left="-178" w:firstLine="178"/>
              <w:jc w:val="center"/>
              <w:rPr>
                <w:rFonts w:eastAsia="仿宋_GB2312"/>
                <w:szCs w:val="21"/>
              </w:rPr>
            </w:pPr>
            <w:r>
              <w:rPr>
                <w:rFonts w:eastAsia="仿宋_GB2312"/>
                <w:szCs w:val="21"/>
              </w:rPr>
              <w:t>Teaching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 xml:space="preserve">Outline of digital communications </w:t>
            </w:r>
          </w:p>
        </w:tc>
        <w:tc>
          <w:tcPr>
            <w:tcW w:w="1977" w:type="dxa"/>
            <w:noWrap w:val="0"/>
            <w:vAlign w:val="center"/>
          </w:tcPr>
          <w:p>
            <w:pPr>
              <w:ind w:left="-178" w:firstLine="178"/>
              <w:jc w:val="center"/>
              <w:rPr>
                <w:rFonts w:hint="eastAsia"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2</w:t>
            </w:r>
          </w:p>
        </w:tc>
        <w:tc>
          <w:tcPr>
            <w:tcW w:w="6892" w:type="dxa"/>
            <w:noWrap w:val="0"/>
            <w:vAlign w:val="center"/>
          </w:tcPr>
          <w:p>
            <w:pPr>
              <w:ind w:left="-178" w:firstLine="178"/>
              <w:jc w:val="left"/>
              <w:rPr>
                <w:rFonts w:ascii="仿宋_GB2312" w:eastAsia="仿宋_GB2312"/>
              </w:rPr>
            </w:pPr>
            <w:r>
              <w:rPr>
                <w:rFonts w:hint="eastAsia" w:ascii="仿宋_GB2312" w:eastAsia="仿宋_GB2312"/>
              </w:rPr>
              <w:t>Statistics and stochastic processes in communication systems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3</w:t>
            </w:r>
          </w:p>
        </w:tc>
        <w:tc>
          <w:tcPr>
            <w:tcW w:w="6892" w:type="dxa"/>
            <w:noWrap w:val="0"/>
            <w:vAlign w:val="center"/>
          </w:tcPr>
          <w:p>
            <w:pPr>
              <w:ind w:left="-178" w:firstLine="178"/>
              <w:jc w:val="left"/>
              <w:rPr>
                <w:rFonts w:ascii="仿宋_GB2312" w:eastAsia="仿宋_GB2312"/>
              </w:rPr>
            </w:pPr>
            <w:r>
              <w:rPr>
                <w:rFonts w:hint="eastAsia" w:ascii="仿宋_GB2312" w:eastAsia="仿宋_GB2312"/>
              </w:rPr>
              <w:t>Source coding</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4</w:t>
            </w:r>
          </w:p>
        </w:tc>
        <w:tc>
          <w:tcPr>
            <w:tcW w:w="6892" w:type="dxa"/>
            <w:noWrap w:val="0"/>
            <w:vAlign w:val="center"/>
          </w:tcPr>
          <w:p>
            <w:pPr>
              <w:ind w:left="-178" w:firstLine="178"/>
              <w:jc w:val="left"/>
              <w:rPr>
                <w:rFonts w:ascii="仿宋_GB2312" w:eastAsia="仿宋_GB2312"/>
              </w:rPr>
            </w:pPr>
            <w:r>
              <w:rPr>
                <w:rFonts w:hint="eastAsia" w:ascii="仿宋_GB2312" w:eastAsia="仿宋_GB2312"/>
              </w:rPr>
              <w:t>Representation of communication signals and systems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5</w:t>
            </w:r>
          </w:p>
        </w:tc>
        <w:tc>
          <w:tcPr>
            <w:tcW w:w="6892" w:type="dxa"/>
            <w:noWrap w:val="0"/>
            <w:vAlign w:val="center"/>
          </w:tcPr>
          <w:p>
            <w:pPr>
              <w:ind w:left="-178" w:firstLine="178"/>
              <w:jc w:val="left"/>
              <w:rPr>
                <w:rFonts w:ascii="仿宋_GB2312" w:eastAsia="仿宋_GB2312"/>
              </w:rPr>
            </w:pPr>
            <w:r>
              <w:rPr>
                <w:rFonts w:hint="eastAsia" w:ascii="仿宋_GB2312" w:eastAsia="仿宋_GB2312"/>
              </w:rPr>
              <w:t>Optimal receivers for AWGN channels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6</w:t>
            </w:r>
          </w:p>
        </w:tc>
        <w:tc>
          <w:tcPr>
            <w:tcW w:w="6892" w:type="dxa"/>
            <w:noWrap w:val="0"/>
            <w:vAlign w:val="center"/>
          </w:tcPr>
          <w:p>
            <w:pPr>
              <w:ind w:left="-178" w:firstLine="178"/>
              <w:jc w:val="left"/>
              <w:rPr>
                <w:rFonts w:ascii="仿宋_GB2312" w:eastAsia="仿宋_GB2312"/>
              </w:rPr>
            </w:pPr>
            <w:r>
              <w:rPr>
                <w:rFonts w:hint="eastAsia" w:ascii="仿宋_GB2312" w:eastAsia="仿宋_GB2312"/>
              </w:rPr>
              <w:t>Carrier and symbol synchronization</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7</w:t>
            </w:r>
          </w:p>
        </w:tc>
        <w:tc>
          <w:tcPr>
            <w:tcW w:w="6892" w:type="dxa"/>
            <w:noWrap w:val="0"/>
            <w:vAlign w:val="center"/>
          </w:tcPr>
          <w:p>
            <w:pPr>
              <w:ind w:left="-178" w:firstLine="178"/>
              <w:jc w:val="left"/>
              <w:rPr>
                <w:rFonts w:ascii="仿宋_GB2312" w:eastAsia="仿宋_GB2312"/>
              </w:rPr>
            </w:pPr>
            <w:r>
              <w:rPr>
                <w:rFonts w:hint="eastAsia" w:ascii="仿宋_GB2312" w:eastAsia="仿宋_GB2312"/>
              </w:rPr>
              <w:t>Cannel capacity and channel model</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8</w:t>
            </w:r>
          </w:p>
        </w:tc>
        <w:tc>
          <w:tcPr>
            <w:tcW w:w="6892" w:type="dxa"/>
            <w:noWrap w:val="0"/>
            <w:vAlign w:val="center"/>
          </w:tcPr>
          <w:p>
            <w:pPr>
              <w:ind w:left="-178" w:firstLine="178"/>
              <w:jc w:val="left"/>
              <w:rPr>
                <w:rFonts w:ascii="仿宋_GB2312" w:eastAsia="仿宋_GB2312"/>
              </w:rPr>
            </w:pPr>
            <w:r>
              <w:rPr>
                <w:rFonts w:hint="eastAsia" w:ascii="仿宋_GB2312" w:eastAsia="仿宋_GB2312"/>
              </w:rPr>
              <w:t>Channel coding</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9</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Digital communications through band-limited channels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10</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Adaptive equalization</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11</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Multichannel and multicarrier systems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12</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Spread spectrum signals for digital communications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13</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Fading channel characterization and signalling</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14</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Fading channel capacity and coding</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15</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Multi-antenna systems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16</w:t>
            </w:r>
          </w:p>
        </w:tc>
        <w:tc>
          <w:tcPr>
            <w:tcW w:w="6892" w:type="dxa"/>
            <w:noWrap w:val="0"/>
            <w:vAlign w:val="center"/>
          </w:tcPr>
          <w:p>
            <w:pPr>
              <w:ind w:left="-178" w:firstLine="178"/>
              <w:jc w:val="left"/>
              <w:rPr>
                <w:rFonts w:hint="eastAsia" w:ascii="仿宋_GB2312" w:eastAsia="仿宋_GB2312"/>
              </w:rPr>
            </w:pPr>
            <w:r>
              <w:rPr>
                <w:rFonts w:hint="eastAsia" w:ascii="仿宋_GB2312" w:eastAsia="仿宋_GB2312"/>
              </w:rPr>
              <w:t>Multiuser communications</w:t>
            </w:r>
          </w:p>
        </w:tc>
        <w:tc>
          <w:tcPr>
            <w:tcW w:w="1977" w:type="dxa"/>
            <w:noWrap w:val="0"/>
            <w:vAlign w:val="center"/>
          </w:tcPr>
          <w:p>
            <w:pPr>
              <w:ind w:left="-178" w:firstLine="178"/>
              <w:jc w:val="center"/>
              <w:rPr>
                <w:rFonts w:eastAsia="仿宋_GB2312"/>
                <w:szCs w:val="21"/>
              </w:rPr>
            </w:pPr>
            <w:r>
              <w:rPr>
                <w:rFonts w:eastAsia="仿宋_GB2312"/>
                <w:szCs w:val="21"/>
              </w:rPr>
              <w:t>lecture</w:t>
            </w:r>
            <w:r>
              <w:rPr>
                <w:rFonts w:hint="eastAsia" w:eastAsia="仿宋_GB2312"/>
                <w:szCs w:val="21"/>
              </w:rPr>
              <w:t xml:space="preserv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17</w:t>
            </w:r>
          </w:p>
        </w:tc>
        <w:tc>
          <w:tcPr>
            <w:tcW w:w="6892" w:type="dxa"/>
            <w:noWrap w:val="0"/>
            <w:vAlign w:val="center"/>
          </w:tcPr>
          <w:p>
            <w:pPr>
              <w:ind w:left="-178" w:firstLine="178"/>
              <w:jc w:val="left"/>
              <w:rPr>
                <w:rFonts w:eastAsia="仿宋_GB2312"/>
                <w:szCs w:val="21"/>
              </w:rPr>
            </w:pPr>
          </w:p>
        </w:tc>
        <w:tc>
          <w:tcPr>
            <w:tcW w:w="1977" w:type="dxa"/>
            <w:noWrap w:val="0"/>
            <w:vAlign w:val="center"/>
          </w:tcPr>
          <w:p>
            <w:pPr>
              <w:ind w:left="-178" w:firstLine="178"/>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18</w:t>
            </w:r>
          </w:p>
        </w:tc>
        <w:tc>
          <w:tcPr>
            <w:tcW w:w="6892" w:type="dxa"/>
            <w:noWrap w:val="0"/>
            <w:vAlign w:val="center"/>
          </w:tcPr>
          <w:p>
            <w:pPr>
              <w:ind w:left="-178" w:firstLine="178"/>
              <w:jc w:val="left"/>
              <w:rPr>
                <w:rFonts w:eastAsia="仿宋_GB2312"/>
                <w:szCs w:val="21"/>
              </w:rPr>
            </w:pPr>
          </w:p>
        </w:tc>
        <w:tc>
          <w:tcPr>
            <w:tcW w:w="1977" w:type="dxa"/>
            <w:noWrap w:val="0"/>
            <w:vAlign w:val="center"/>
          </w:tcPr>
          <w:p>
            <w:pPr>
              <w:ind w:left="-178" w:firstLine="178"/>
              <w:jc w:val="center"/>
              <w:rPr>
                <w:rFonts w:eastAsia="仿宋_GB2312"/>
                <w:szCs w:val="21"/>
              </w:rPr>
            </w:pPr>
          </w:p>
        </w:tc>
      </w:tr>
    </w:tbl>
    <w:p>
      <w:pPr>
        <w:spacing w:line="360" w:lineRule="auto"/>
        <w:ind w:left="672" w:hanging="672" w:hangingChars="320"/>
        <w:rPr>
          <w:rFonts w:hint="eastAsia" w:eastAsia="仿宋_GB2312"/>
          <w:szCs w:val="21"/>
        </w:rPr>
      </w:pPr>
      <w:r>
        <w:rPr>
          <w:rFonts w:hint="eastAsia" w:eastAsia="仿宋_GB2312"/>
          <w:szCs w:val="21"/>
        </w:rPr>
        <w:t xml:space="preserve">Note: </w:t>
      </w:r>
      <w:r>
        <w:rPr>
          <w:rFonts w:eastAsia="仿宋_GB2312"/>
          <w:szCs w:val="21"/>
        </w:rPr>
        <w:t>1.</w:t>
      </w:r>
      <w:r>
        <w:t xml:space="preserve">Above one, two, </w:t>
      </w:r>
      <w:r>
        <w:rPr>
          <w:rFonts w:hint="eastAsia"/>
        </w:rPr>
        <w:t xml:space="preserve">and </w:t>
      </w:r>
      <w:r>
        <w:t xml:space="preserve">three </w:t>
      </w:r>
      <w:r>
        <w:rPr>
          <w:rFonts w:hint="eastAsia"/>
        </w:rPr>
        <w:t>item</w:t>
      </w:r>
      <w:r>
        <w:t xml:space="preserve">s </w:t>
      </w:r>
      <w:r>
        <w:rPr>
          <w:rFonts w:hint="eastAsia"/>
        </w:rPr>
        <w:t xml:space="preserve">are used </w:t>
      </w:r>
      <w:r>
        <w:t xml:space="preserve">as </w:t>
      </w:r>
      <w:r>
        <w:rPr>
          <w:rFonts w:hint="eastAsia" w:eastAsia="仿宋_GB2312"/>
          <w:szCs w:val="21"/>
        </w:rPr>
        <w:t>teaching</w:t>
      </w:r>
      <w:r>
        <w:rPr>
          <w:rFonts w:eastAsia="仿宋_GB2312"/>
          <w:szCs w:val="21"/>
        </w:rPr>
        <w:t xml:space="preserve"> Syllabus</w:t>
      </w:r>
      <w:r>
        <w:rPr>
          <w:rFonts w:hint="eastAsia"/>
        </w:rPr>
        <w:t xml:space="preserve"> in </w:t>
      </w:r>
      <w:r>
        <w:t>Chinese</w:t>
      </w:r>
      <w:r>
        <w:rPr>
          <w:rFonts w:hint="eastAsia"/>
        </w:rPr>
        <w:t xml:space="preserve"> and </w:t>
      </w:r>
      <w:r>
        <w:t>announce</w:t>
      </w:r>
      <w:r>
        <w:rPr>
          <w:rFonts w:hint="eastAsia"/>
        </w:rPr>
        <w:t>d</w:t>
      </w:r>
      <w:r>
        <w:t xml:space="preserve"> on </w:t>
      </w:r>
      <w:r>
        <w:rPr>
          <w:rFonts w:hint="eastAsia"/>
        </w:rPr>
        <w:t xml:space="preserve">the </w:t>
      </w:r>
      <w:r>
        <w:t>Chinese</w:t>
      </w:r>
      <w:r>
        <w:rPr>
          <w:rFonts w:hint="eastAsia"/>
        </w:rPr>
        <w:t xml:space="preserve"> website of G</w:t>
      </w:r>
      <w:r>
        <w:t xml:space="preserve">raduate </w:t>
      </w:r>
      <w:r>
        <w:rPr>
          <w:rFonts w:hint="eastAsia"/>
        </w:rPr>
        <w:t>S</w:t>
      </w:r>
      <w:r>
        <w:t>chool</w:t>
      </w:r>
      <w:r>
        <w:rPr>
          <w:rFonts w:hint="eastAsia"/>
        </w:rPr>
        <w:t>. The</w:t>
      </w:r>
      <w:r>
        <w:t xml:space="preserve"> </w:t>
      </w:r>
      <w:r>
        <w:rPr>
          <w:rFonts w:hint="eastAsia"/>
        </w:rPr>
        <w:t>f</w:t>
      </w:r>
      <w:r>
        <w:t>our</w:t>
      </w:r>
      <w:r>
        <w:rPr>
          <w:rFonts w:hint="eastAsia"/>
        </w:rPr>
        <w:t xml:space="preserve"> and </w:t>
      </w:r>
      <w:r>
        <w:t xml:space="preserve">five </w:t>
      </w:r>
      <w:r>
        <w:rPr>
          <w:rFonts w:hint="eastAsia"/>
        </w:rPr>
        <w:t>item</w:t>
      </w:r>
      <w:r>
        <w:t xml:space="preserve">s </w:t>
      </w:r>
      <w:r>
        <w:rPr>
          <w:rFonts w:hint="eastAsia"/>
        </w:rPr>
        <w:t>are</w:t>
      </w:r>
      <w:r>
        <w:t xml:space="preserve"> preserve</w:t>
      </w:r>
      <w:r>
        <w:rPr>
          <w:rFonts w:hint="eastAsia"/>
        </w:rPr>
        <w:t>d</w:t>
      </w:r>
      <w:r>
        <w:t xml:space="preserve"> in </w:t>
      </w:r>
      <w:r>
        <w:rPr>
          <w:rFonts w:hint="eastAsia"/>
        </w:rPr>
        <w:t>G</w:t>
      </w:r>
      <w:r>
        <w:t xml:space="preserve">raduate </w:t>
      </w:r>
      <w:r>
        <w:rPr>
          <w:rFonts w:hint="eastAsia"/>
        </w:rPr>
        <w:t>S</w:t>
      </w:r>
      <w:r>
        <w:t>chool.</w:t>
      </w:r>
    </w:p>
    <w:p>
      <w:pPr>
        <w:spacing w:line="360" w:lineRule="auto"/>
        <w:ind w:left="357" w:leftChars="170" w:firstLine="105" w:firstLineChars="50"/>
        <w:rPr>
          <w:rFonts w:hint="eastAsia" w:eastAsia="仿宋_GB2312"/>
          <w:szCs w:val="21"/>
        </w:rPr>
      </w:pPr>
      <w:r>
        <w:rPr>
          <w:rFonts w:eastAsia="仿宋_GB2312"/>
          <w:szCs w:val="21"/>
        </w:rPr>
        <w:t>2. Course term</w:t>
      </w:r>
      <w:r>
        <w:rPr>
          <w:rFonts w:hint="eastAsia" w:eastAsia="仿宋_GB2312"/>
          <w:szCs w:val="21"/>
        </w:rPr>
        <w:t>s</w:t>
      </w:r>
      <w:r>
        <w:rPr>
          <w:rFonts w:eastAsia="仿宋_GB2312"/>
          <w:szCs w:val="21"/>
        </w:rPr>
        <w:t>: Spring, Autumn</w:t>
      </w:r>
      <w:r>
        <w:rPr>
          <w:rFonts w:hint="eastAsia" w:eastAsia="仿宋_GB2312"/>
          <w:szCs w:val="21"/>
        </w:rPr>
        <w:t xml:space="preserve"> , and </w:t>
      </w:r>
      <w:r>
        <w:rPr>
          <w:rFonts w:eastAsia="仿宋_GB2312"/>
          <w:szCs w:val="21"/>
        </w:rPr>
        <w:t>Spring-Autumn</w:t>
      </w:r>
      <w:r>
        <w:rPr>
          <w:rFonts w:hint="eastAsia" w:eastAsia="仿宋_GB2312"/>
          <w:szCs w:val="21"/>
        </w:rPr>
        <w:t xml:space="preserve"> term</w:t>
      </w:r>
      <w:r>
        <w:rPr>
          <w:rFonts w:eastAsia="仿宋_GB2312"/>
          <w:szCs w:val="21"/>
        </w:rPr>
        <w:t xml:space="preserve">.  </w:t>
      </w:r>
    </w:p>
    <w:p>
      <w:pPr>
        <w:spacing w:line="360" w:lineRule="auto"/>
        <w:ind w:left="357" w:leftChars="170" w:firstLine="105" w:firstLineChars="50"/>
        <w:rPr>
          <w:rFonts w:hint="eastAsia" w:eastAsia="仿宋_GB2312"/>
          <w:szCs w:val="21"/>
        </w:rPr>
      </w:pPr>
      <w:r>
        <w:rPr>
          <w:rFonts w:eastAsia="仿宋_GB2312"/>
          <w:szCs w:val="21"/>
        </w:rPr>
        <w:t xml:space="preserve">3. </w:t>
      </w:r>
      <w:r>
        <w:rPr>
          <w:rFonts w:hint="eastAsia" w:eastAsia="仿宋_GB2312"/>
          <w:szCs w:val="21"/>
        </w:rPr>
        <w:t>The teaching</w:t>
      </w:r>
      <w:r>
        <w:rPr>
          <w:rFonts w:eastAsia="仿宋_GB2312"/>
          <w:szCs w:val="21"/>
        </w:rPr>
        <w:t xml:space="preserve"> language</w:t>
      </w:r>
      <w:r>
        <w:rPr>
          <w:rFonts w:hint="eastAsia" w:eastAsia="仿宋_GB2312"/>
          <w:szCs w:val="21"/>
        </w:rPr>
        <w:t>s for courses</w:t>
      </w:r>
      <w:r>
        <w:rPr>
          <w:rFonts w:eastAsia="仿宋_GB2312"/>
          <w:szCs w:val="21"/>
        </w:rPr>
        <w:t xml:space="preserve">: Chinese, English </w:t>
      </w:r>
      <w:r>
        <w:rPr>
          <w:rFonts w:hint="eastAsia" w:eastAsia="仿宋_GB2312"/>
          <w:szCs w:val="21"/>
        </w:rPr>
        <w:t>or Chinese-English</w:t>
      </w:r>
      <w:r>
        <w:rPr>
          <w:rFonts w:eastAsia="仿宋_GB2312"/>
          <w:szCs w:val="21"/>
        </w:rPr>
        <w:t xml:space="preserve">. </w:t>
      </w:r>
    </w:p>
    <w:p>
      <w:pPr>
        <w:spacing w:line="360" w:lineRule="auto"/>
        <w:ind w:left="672" w:leftChars="220" w:hanging="210" w:hangingChars="100"/>
        <w:rPr>
          <w:rFonts w:hint="eastAsia" w:eastAsia="仿宋_GB2312"/>
          <w:szCs w:val="21"/>
        </w:rPr>
      </w:pPr>
      <w:r>
        <w:rPr>
          <w:rFonts w:eastAsia="仿宋_GB2312"/>
          <w:szCs w:val="21"/>
        </w:rPr>
        <w:t>4.</w:t>
      </w:r>
      <w:r>
        <w:t xml:space="preserve"> </w:t>
      </w:r>
      <w:r>
        <w:rPr>
          <w:rFonts w:eastAsia="仿宋_GB2312"/>
          <w:szCs w:val="21"/>
        </w:rPr>
        <w:t xml:space="preserve">Applicable range of discipline: public, </w:t>
      </w:r>
      <w:r>
        <w:rPr>
          <w:rFonts w:hint="eastAsia" w:eastAsia="仿宋_GB2312"/>
          <w:szCs w:val="21"/>
        </w:rPr>
        <w:t>first-class</w:t>
      </w:r>
      <w:r>
        <w:rPr>
          <w:rFonts w:eastAsia="仿宋_GB2312"/>
          <w:szCs w:val="21"/>
        </w:rPr>
        <w:t xml:space="preserve"> discipline, </w:t>
      </w:r>
      <w:r>
        <w:rPr>
          <w:rFonts w:hint="eastAsia" w:eastAsia="仿宋_GB2312"/>
          <w:szCs w:val="21"/>
        </w:rPr>
        <w:t xml:space="preserve">second-class </w:t>
      </w:r>
      <w:r>
        <w:rPr>
          <w:rFonts w:eastAsia="仿宋_GB2312"/>
          <w:szCs w:val="21"/>
        </w:rPr>
        <w:t xml:space="preserve">discipline, </w:t>
      </w:r>
      <w:r>
        <w:rPr>
          <w:rFonts w:hint="eastAsia" w:eastAsia="仿宋_GB2312"/>
          <w:szCs w:val="21"/>
        </w:rPr>
        <w:t xml:space="preserve">and </w:t>
      </w:r>
      <w:r>
        <w:rPr>
          <w:rFonts w:eastAsia="仿宋_GB2312"/>
          <w:szCs w:val="21"/>
        </w:rPr>
        <w:t>third</w:t>
      </w:r>
      <w:r>
        <w:rPr>
          <w:rFonts w:hint="eastAsia" w:eastAsia="仿宋_GB2312"/>
          <w:szCs w:val="21"/>
        </w:rPr>
        <w:t>-class</w:t>
      </w:r>
      <w:r>
        <w:rPr>
          <w:rFonts w:eastAsia="仿宋_GB2312"/>
          <w:szCs w:val="21"/>
        </w:rPr>
        <w:t xml:space="preserve"> discipline. </w:t>
      </w:r>
    </w:p>
    <w:p>
      <w:pPr>
        <w:spacing w:line="360" w:lineRule="auto"/>
        <w:ind w:left="672" w:leftChars="220" w:hanging="210" w:hangingChars="100"/>
        <w:rPr>
          <w:rFonts w:hint="eastAsia" w:eastAsia="仿宋_GB2312"/>
          <w:szCs w:val="21"/>
        </w:rPr>
      </w:pPr>
      <w:r>
        <w:rPr>
          <w:rFonts w:eastAsia="仿宋_GB2312"/>
          <w:szCs w:val="21"/>
        </w:rPr>
        <w:t xml:space="preserve">5. </w:t>
      </w:r>
      <w:r>
        <w:rPr>
          <w:rFonts w:hint="eastAsia" w:eastAsia="仿宋_GB2312"/>
          <w:szCs w:val="21"/>
        </w:rPr>
        <w:t>Practice includes</w:t>
      </w:r>
      <w:r>
        <w:rPr>
          <w:rFonts w:eastAsia="仿宋_GB2312"/>
          <w:szCs w:val="21"/>
        </w:rPr>
        <w:t>: experiment</w:t>
      </w:r>
      <w:r>
        <w:rPr>
          <w:rFonts w:hint="eastAsia" w:eastAsia="仿宋_GB2312"/>
          <w:szCs w:val="21"/>
        </w:rPr>
        <w:t>,</w:t>
      </w:r>
      <w:r>
        <w:rPr>
          <w:rFonts w:eastAsia="仿宋_GB2312"/>
          <w:szCs w:val="21"/>
        </w:rPr>
        <w:t xml:space="preserve"> investigation, research report</w:t>
      </w:r>
      <w:r>
        <w:rPr>
          <w:rFonts w:hint="eastAsia" w:eastAsia="仿宋_GB2312"/>
          <w:szCs w:val="21"/>
        </w:rPr>
        <w:t>,</w:t>
      </w:r>
      <w:r>
        <w:rPr>
          <w:rFonts w:eastAsia="仿宋_GB2312"/>
          <w:szCs w:val="21"/>
        </w:rPr>
        <w:t xml:space="preserve"> </w:t>
      </w:r>
      <w:r>
        <w:rPr>
          <w:rFonts w:hint="eastAsia" w:eastAsia="仿宋_GB2312"/>
          <w:szCs w:val="21"/>
        </w:rPr>
        <w:t>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6. Teaching method</w:t>
      </w:r>
      <w:r>
        <w:rPr>
          <w:rFonts w:hint="eastAsia" w:eastAsia="仿宋_GB2312"/>
          <w:szCs w:val="21"/>
        </w:rPr>
        <w:t>s:</w:t>
      </w:r>
      <w:r>
        <w:rPr>
          <w:rFonts w:eastAsia="仿宋_GB2312"/>
          <w:szCs w:val="21"/>
        </w:rPr>
        <w:t xml:space="preserve"> lecture, seminar, practice</w:t>
      </w:r>
      <w:r>
        <w:rPr>
          <w:rFonts w:hint="eastAsia" w:eastAsia="仿宋_GB2312"/>
          <w:szCs w:val="21"/>
        </w:rPr>
        <w:t>, 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7.</w:t>
      </w:r>
      <w:r>
        <w:rPr>
          <w:rFonts w:hint="eastAsia" w:eastAsia="仿宋_GB2312"/>
          <w:szCs w:val="21"/>
        </w:rPr>
        <w:t xml:space="preserve"> E</w:t>
      </w:r>
      <w:r>
        <w:rPr>
          <w:rFonts w:eastAsia="仿宋_GB2312"/>
          <w:szCs w:val="21"/>
        </w:rPr>
        <w:t xml:space="preserve">xamination </w:t>
      </w:r>
      <w:r>
        <w:rPr>
          <w:rFonts w:hint="eastAsia" w:eastAsia="仿宋_GB2312"/>
          <w:szCs w:val="21"/>
        </w:rPr>
        <w:t xml:space="preserve">for degree courses </w:t>
      </w:r>
      <w:r>
        <w:rPr>
          <w:rFonts w:eastAsia="仿宋_GB2312"/>
          <w:szCs w:val="21"/>
        </w:rPr>
        <w:t xml:space="preserve">must be </w:t>
      </w:r>
      <w:r>
        <w:rPr>
          <w:rFonts w:hint="eastAsia" w:eastAsia="仿宋_GB2312"/>
          <w:szCs w:val="21"/>
        </w:rPr>
        <w:t xml:space="preserve">in </w:t>
      </w:r>
      <w:r>
        <w:rPr>
          <w:rFonts w:eastAsia="仿宋_GB2312"/>
          <w:szCs w:val="21"/>
        </w:rPr>
        <w:t xml:space="preserve">paper. </w:t>
      </w:r>
    </w:p>
    <w:p>
      <w:pPr>
        <w:spacing w:line="360" w:lineRule="auto"/>
        <w:ind w:left="462" w:leftChars="220"/>
        <w:rPr>
          <w:rFonts w:hint="eastAsia" w:eastAsia="仿宋_GB2312"/>
          <w:szCs w:val="21"/>
        </w:rPr>
      </w:pPr>
      <w:r>
        <w:rPr>
          <w:rFonts w:eastAsia="仿宋_GB2312"/>
          <w:szCs w:val="21"/>
        </w:rPr>
        <w:t>8.</w:t>
      </w:r>
      <w:r>
        <w:rPr>
          <w:rFonts w:hint="eastAsia" w:eastAsia="仿宋_GB2312"/>
          <w:szCs w:val="21"/>
        </w:rPr>
        <w:t xml:space="preserve"> </w:t>
      </w:r>
      <w:r>
        <w:rPr>
          <w:rFonts w:eastAsia="仿宋_GB2312"/>
          <w:szCs w:val="21"/>
        </w:rPr>
        <w:t>Teaching material website</w:t>
      </w:r>
      <w:r>
        <w:rPr>
          <w:rFonts w:hint="eastAsia" w:eastAsia="仿宋_GB2312"/>
          <w:szCs w:val="21"/>
        </w:rPr>
        <w:t>s</w:t>
      </w:r>
      <w:r>
        <w:rPr>
          <w:rFonts w:eastAsia="仿宋_GB2312"/>
          <w:szCs w:val="21"/>
        </w:rPr>
        <w:t xml:space="preserve"> </w:t>
      </w:r>
      <w:r>
        <w:rPr>
          <w:rFonts w:hint="eastAsia" w:eastAsia="仿宋_GB2312"/>
          <w:szCs w:val="21"/>
        </w:rPr>
        <w:t>are</w:t>
      </w:r>
      <w:r>
        <w:rPr>
          <w:rFonts w:eastAsia="仿宋_GB2312"/>
          <w:szCs w:val="21"/>
        </w:rPr>
        <w:t xml:space="preserve"> </w:t>
      </w:r>
      <w:r>
        <w:rPr>
          <w:rFonts w:hint="eastAsia" w:eastAsia="仿宋_GB2312"/>
          <w:szCs w:val="21"/>
        </w:rPr>
        <w:t xml:space="preserve">those </w:t>
      </w:r>
      <w:r>
        <w:rPr>
          <w:rFonts w:eastAsia="仿宋_GB2312"/>
          <w:szCs w:val="21"/>
        </w:rPr>
        <w:t xml:space="preserve">which have </w:t>
      </w:r>
      <w:r>
        <w:rPr>
          <w:rFonts w:hint="eastAsia" w:eastAsia="仿宋_GB2312"/>
          <w:szCs w:val="21"/>
        </w:rPr>
        <w:t xml:space="preserve">already </w:t>
      </w:r>
      <w:r>
        <w:rPr>
          <w:rFonts w:eastAsia="仿宋_GB2312"/>
          <w:szCs w:val="21"/>
        </w:rPr>
        <w:t xml:space="preserve">been </w:t>
      </w:r>
      <w:r>
        <w:rPr>
          <w:rFonts w:hint="eastAsia" w:eastAsia="仿宋_GB2312"/>
          <w:szCs w:val="21"/>
        </w:rPr>
        <w:t>announc</w:t>
      </w:r>
      <w:r>
        <w:rPr>
          <w:rFonts w:eastAsia="仿宋_GB2312"/>
          <w:szCs w:val="21"/>
        </w:rPr>
        <w:t xml:space="preserve">ed. </w:t>
      </w:r>
    </w:p>
    <w:p>
      <w:pPr>
        <w:spacing w:line="360" w:lineRule="auto"/>
        <w:ind w:left="672" w:leftChars="220" w:hanging="210" w:hangingChars="100"/>
        <w:rPr>
          <w:rFonts w:eastAsia="仿宋_GB2312"/>
          <w:szCs w:val="21"/>
        </w:rPr>
      </w:pPr>
      <w:r>
        <w:rPr>
          <w:rFonts w:eastAsia="仿宋_GB2312"/>
          <w:szCs w:val="21"/>
        </w:rPr>
        <w:t xml:space="preserve">9. </w:t>
      </w:r>
      <w:r>
        <w:rPr>
          <w:rFonts w:hint="eastAsia" w:eastAsia="仿宋_GB2312"/>
          <w:szCs w:val="21"/>
        </w:rPr>
        <w:t xml:space="preserve">Brief </w:t>
      </w:r>
      <w:r>
        <w:rPr>
          <w:rFonts w:eastAsia="仿宋_GB2312"/>
          <w:szCs w:val="21"/>
        </w:rPr>
        <w:t>introduction</w:t>
      </w:r>
      <w:r>
        <w:rPr>
          <w:rFonts w:hint="eastAsia" w:eastAsia="仿宋_GB2312"/>
          <w:szCs w:val="21"/>
        </w:rPr>
        <w:t xml:space="preserve"> of chief lecturer</w:t>
      </w:r>
      <w:r>
        <w:rPr>
          <w:rFonts w:eastAsia="仿宋_GB2312"/>
          <w:szCs w:val="21"/>
        </w:rPr>
        <w:t xml:space="preserve"> should include: personal information (date of birth, gender, degree achieved, professional title), research </w:t>
      </w:r>
      <w:r>
        <w:rPr>
          <w:rFonts w:hint="eastAsia" w:eastAsia="仿宋_GB2312"/>
          <w:szCs w:val="21"/>
        </w:rPr>
        <w:t>direction</w:t>
      </w:r>
      <w:r>
        <w:rPr>
          <w:rFonts w:eastAsia="仿宋_GB2312"/>
          <w:szCs w:val="21"/>
        </w:rPr>
        <w:t>, teaching and research achievement</w:t>
      </w:r>
      <w:r>
        <w:rPr>
          <w:rFonts w:hint="eastAsia" w:eastAsia="仿宋_GB2312"/>
          <w:szCs w:val="21"/>
        </w:rPr>
        <w:t>s</w:t>
      </w:r>
      <w:r>
        <w:rPr>
          <w:rFonts w:eastAsia="仿宋_GB2312"/>
          <w:szCs w:val="21"/>
        </w:rPr>
        <w:t>.</w:t>
      </w:r>
      <w:r>
        <w:rPr>
          <w:rFonts w:hint="eastAsia" w:eastAsia="仿宋_GB2312"/>
          <w:szCs w:val="21"/>
        </w:rPr>
        <w:t xml:space="preserve"> (within </w:t>
      </w:r>
      <w:r>
        <w:rPr>
          <w:rFonts w:eastAsia="仿宋_GB2312"/>
          <w:szCs w:val="21"/>
        </w:rPr>
        <w:t>100</w:t>
      </w:r>
      <w:r>
        <w:rPr>
          <w:rFonts w:hint="eastAsia" w:eastAsia="仿宋_GB2312"/>
          <w:szCs w:val="21"/>
        </w:rPr>
        <w:t>-</w:t>
      </w:r>
      <w:r>
        <w:rPr>
          <w:rFonts w:eastAsia="仿宋_GB2312"/>
          <w:szCs w:val="21"/>
        </w:rPr>
        <w:t>500 words</w:t>
      </w:r>
      <w:r>
        <w:rPr>
          <w:rFonts w:hint="eastAsia" w:eastAsia="仿宋_GB2312"/>
          <w:szCs w:val="21"/>
        </w:rPr>
        <w:t>)</w:t>
      </w:r>
      <w:r>
        <w:rPr>
          <w:rFonts w:eastAsia="仿宋_GB2312"/>
          <w:szCs w:val="21"/>
        </w:rPr>
        <w:t xml:space="preserve"> </w:t>
      </w:r>
    </w:p>
    <w:p>
      <w:pPr>
        <w:pStyle w:val="19"/>
        <w:ind w:firstLine="482"/>
        <w:rPr>
          <w:rFonts w:eastAsia="仿宋_GB2312"/>
          <w:b/>
          <w:sz w:val="24"/>
        </w:rPr>
      </w:pPr>
    </w:p>
    <w:p>
      <w:pPr>
        <w:pStyle w:val="19"/>
        <w:numPr>
          <w:ilvl w:val="0"/>
          <w:numId w:val="1"/>
        </w:numPr>
        <w:ind w:firstLineChars="0"/>
        <w:rPr>
          <w:rFonts w:hint="eastAsia" w:eastAsia="仿宋_GB2312"/>
          <w:b/>
          <w:sz w:val="24"/>
        </w:rPr>
      </w:pPr>
      <w:r>
        <w:rPr>
          <w:rFonts w:hint="eastAsia" w:eastAsia="仿宋_GB2312"/>
          <w:b/>
          <w:sz w:val="24"/>
        </w:rPr>
        <w:t>Brief Introduction</w:t>
      </w:r>
      <w:r>
        <w:rPr>
          <w:rFonts w:eastAsia="仿宋_GB2312"/>
          <w:b/>
          <w:sz w:val="24"/>
        </w:rPr>
        <w:t xml:space="preserve"> of Chief lecturer:</w:t>
      </w:r>
    </w:p>
    <w:p>
      <w:pPr>
        <w:pStyle w:val="19"/>
        <w:ind w:firstLineChars="0"/>
        <w:rPr>
          <w:rFonts w:hint="eastAsia" w:eastAsia="仿宋_GB2312"/>
          <w:b/>
          <w:sz w:val="24"/>
        </w:rPr>
      </w:pPr>
    </w:p>
    <w:p>
      <w:pPr>
        <w:ind w:left="357" w:leftChars="170"/>
        <w:rPr>
          <w:rFonts w:hint="eastAsia"/>
        </w:rPr>
      </w:pPr>
      <w:r>
        <w:rPr>
          <w:rFonts w:hint="eastAsia"/>
          <w:b/>
        </w:rPr>
        <w:t>Zhang Yuan</w:t>
      </w:r>
      <w:r>
        <w:rPr>
          <w:rFonts w:hint="eastAsia"/>
        </w:rPr>
        <w:t xml:space="preserve">, male, born in June 1977, received the </w:t>
      </w:r>
      <w:r>
        <w:t xml:space="preserve">doctoral </w:t>
      </w:r>
      <w:r>
        <w:rPr>
          <w:rFonts w:hint="eastAsia"/>
        </w:rPr>
        <w:t xml:space="preserve">degree from the Department of Radio Engineering of Southeast University in 2004, joined the National Mobile Communications Research Lab (NCRL) in 2005, and is currently an </w:t>
      </w:r>
      <w:r>
        <w:t xml:space="preserve">associate </w:t>
      </w:r>
      <w:r>
        <w:rPr>
          <w:rFonts w:hint="eastAsia"/>
        </w:rPr>
        <w:t xml:space="preserve">professor. He has been </w:t>
      </w:r>
      <w:r>
        <w:t>extensively</w:t>
      </w:r>
      <w:r>
        <w:rPr>
          <w:rFonts w:hint="eastAsia"/>
        </w:rPr>
        <w:t xml:space="preserve"> involved in many national research projects in the fields of mobile communications. His </w:t>
      </w:r>
      <w:r>
        <w:t>personal</w:t>
      </w:r>
      <w:r>
        <w:rPr>
          <w:rFonts w:hint="eastAsia"/>
        </w:rPr>
        <w:t xml:space="preserve"> research interests include wireless communication and networking design, analysis and implementation.</w:t>
      </w:r>
    </w:p>
    <w:p>
      <w:pPr>
        <w:pStyle w:val="19"/>
        <w:ind w:firstLineChars="0"/>
        <w:rPr>
          <w:rFonts w:hint="eastAsia" w:eastAsia="仿宋_GB2312"/>
          <w:b/>
          <w:sz w:val="24"/>
        </w:rPr>
      </w:pPr>
    </w:p>
    <w:p>
      <w:pPr>
        <w:pStyle w:val="19"/>
        <w:ind w:left="418" w:leftChars="199" w:firstLine="0" w:firstLineChars="0"/>
        <w:rPr>
          <w:rFonts w:hint="eastAsia" w:eastAsia="仿宋_GB2312"/>
          <w:b/>
          <w:szCs w:val="21"/>
        </w:rPr>
      </w:pPr>
      <w:r>
        <w:rPr>
          <w:rFonts w:hint="eastAsia" w:eastAsia="仿宋_GB2312"/>
          <w:b/>
          <w:szCs w:val="21"/>
        </w:rPr>
        <w:t>Huang Yongming</w:t>
      </w:r>
      <w:r>
        <w:rPr>
          <w:rFonts w:hint="eastAsia" w:eastAsia="仿宋_GB2312"/>
          <w:szCs w:val="21"/>
        </w:rPr>
        <w:t xml:space="preserve">, male, born in Aug. 1977, </w:t>
      </w:r>
      <w:r>
        <w:rPr>
          <w:szCs w:val="21"/>
        </w:rPr>
        <w:t>received the master degree from Nanjing University in China, and the PhD degree from the Southeast University in China, in 2003 and 2007, respectively. Since 2007 he has been an assistant professor in the school of information science and Engineering, Southeast University. In December 2008 he joined in the Signal Processing Lab, Electrical Engineering, Royal Ins</w:t>
      </w:r>
      <w:r>
        <w:rPr>
          <w:rFonts w:hint="eastAsia"/>
          <w:szCs w:val="21"/>
        </w:rPr>
        <w:t>t</w:t>
      </w:r>
      <w:r>
        <w:rPr>
          <w:szCs w:val="21"/>
        </w:rPr>
        <w:t>itute of Technology (KTH) as a post</w:t>
      </w:r>
      <w:r>
        <w:rPr>
          <w:rFonts w:hint="eastAsia"/>
          <w:szCs w:val="21"/>
        </w:rPr>
        <w:t>-</w:t>
      </w:r>
      <w:r>
        <w:rPr>
          <w:szCs w:val="21"/>
        </w:rPr>
        <w:t>docto</w:t>
      </w:r>
      <w:r>
        <w:rPr>
          <w:rFonts w:hint="eastAsia"/>
          <w:szCs w:val="21"/>
        </w:rPr>
        <w:t>r</w:t>
      </w:r>
      <w:r>
        <w:rPr>
          <w:szCs w:val="21"/>
        </w:rPr>
        <w:t>. His current research interest includes MIMO communication systems, multiuser MIMO communications and relay based cooperative communications.</w:t>
      </w:r>
      <w:r>
        <w:rPr>
          <w:rFonts w:hint="eastAsia"/>
          <w:szCs w:val="21"/>
        </w:rPr>
        <w:t xml:space="preserve"> He has been </w:t>
      </w:r>
      <w:r>
        <w:rPr>
          <w:szCs w:val="21"/>
        </w:rPr>
        <w:t>extensively</w:t>
      </w:r>
      <w:r>
        <w:rPr>
          <w:rFonts w:hint="eastAsia"/>
          <w:szCs w:val="21"/>
        </w:rPr>
        <w:t xml:space="preserve"> involved in many national research projects in the fields of mobile communications and has published several papers in first-class international journal such as IEEE T-SP/T-WC. He </w:t>
      </w:r>
      <w:r>
        <w:rPr>
          <w:szCs w:val="21"/>
        </w:rPr>
        <w:t>also</w:t>
      </w:r>
      <w:r>
        <w:rPr>
          <w:rFonts w:hint="eastAsia"/>
          <w:szCs w:val="21"/>
        </w:rPr>
        <w:t xml:space="preserve"> hold several national patents in the fields of MIMO communications.</w:t>
      </w:r>
    </w:p>
    <w:p>
      <w:pPr>
        <w:pStyle w:val="19"/>
        <w:ind w:firstLineChars="0"/>
        <w:rPr>
          <w:rFonts w:hint="eastAsia" w:eastAsia="仿宋_GB2312"/>
          <w:b/>
          <w:sz w:val="24"/>
        </w:rPr>
      </w:pPr>
    </w:p>
    <w:p>
      <w:pPr>
        <w:pStyle w:val="19"/>
        <w:numPr>
          <w:ilvl w:val="0"/>
          <w:numId w:val="1"/>
        </w:numPr>
        <w:ind w:firstLineChars="0"/>
        <w:rPr>
          <w:rFonts w:eastAsia="仿宋_GB2312"/>
          <w:b/>
          <w:sz w:val="24"/>
        </w:rPr>
      </w:pPr>
      <w:r>
        <w:rPr>
          <w:rFonts w:eastAsia="仿宋_GB2312"/>
          <w:b/>
          <w:sz w:val="24"/>
        </w:rPr>
        <w:t xml:space="preserve">Lecturer </w:t>
      </w:r>
      <w:r>
        <w:rPr>
          <w:rFonts w:hint="eastAsia" w:eastAsia="仿宋_GB2312"/>
          <w:b/>
          <w:sz w:val="24"/>
        </w:rPr>
        <w:t>I</w:t>
      </w:r>
      <w:r>
        <w:rPr>
          <w:rFonts w:eastAsia="仿宋_GB2312"/>
          <w:b/>
          <w:sz w:val="24"/>
        </w:rPr>
        <w:t>nformation</w:t>
      </w:r>
      <w:r>
        <w:rPr>
          <w:rFonts w:hint="eastAsia" w:eastAsia="仿宋_GB2312"/>
          <w:b/>
          <w:sz w:val="24"/>
        </w:rPr>
        <w:t xml:space="preserve"> (include chief lecturer)</w:t>
      </w:r>
    </w:p>
    <w:p>
      <w:pPr>
        <w:pStyle w:val="19"/>
        <w:ind w:left="722" w:firstLine="0" w:firstLineChars="0"/>
        <w:rPr>
          <w:rFonts w:eastAsia="仿宋_GB2312"/>
          <w:b/>
          <w:sz w:val="24"/>
        </w:rPr>
      </w:pPr>
    </w:p>
    <w:tbl>
      <w:tblPr>
        <w:tblStyle w:val="1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200"/>
        <w:gridCol w:w="2000"/>
        <w:gridCol w:w="300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7" w:type="dxa"/>
            <w:noWrap w:val="0"/>
            <w:vAlign w:val="center"/>
          </w:tcPr>
          <w:p>
            <w:pPr>
              <w:rPr>
                <w:rFonts w:eastAsia="仿宋_GB2312"/>
              </w:rPr>
            </w:pPr>
            <w:r>
              <w:rPr>
                <w:rFonts w:hint="eastAsia" w:eastAsia="仿宋_GB2312"/>
              </w:rPr>
              <w:t>L</w:t>
            </w:r>
            <w:r>
              <w:rPr>
                <w:rFonts w:eastAsia="仿宋_GB2312"/>
              </w:rPr>
              <w:t>ecturer</w:t>
            </w:r>
          </w:p>
        </w:tc>
        <w:tc>
          <w:tcPr>
            <w:tcW w:w="2200" w:type="dxa"/>
            <w:noWrap w:val="0"/>
            <w:vAlign w:val="center"/>
          </w:tcPr>
          <w:p>
            <w:pPr>
              <w:jc w:val="both"/>
              <w:rPr>
                <w:rFonts w:hint="eastAsia" w:eastAsia="仿宋_GB2312"/>
              </w:rPr>
            </w:pPr>
            <w:r>
              <w:rPr>
                <w:rFonts w:eastAsia="仿宋_GB2312"/>
              </w:rPr>
              <w:t>Discipline</w:t>
            </w:r>
            <w:r>
              <w:rPr>
                <w:rFonts w:hint="eastAsia" w:eastAsia="仿宋_GB2312"/>
                <w:lang w:val="en-US" w:eastAsia="zh-CN"/>
              </w:rPr>
              <w:t xml:space="preserve">  </w:t>
            </w:r>
            <w:r>
              <w:rPr>
                <w:rFonts w:hint="eastAsia" w:eastAsia="仿宋_GB2312"/>
              </w:rPr>
              <w:t>(major)</w:t>
            </w:r>
          </w:p>
        </w:tc>
        <w:tc>
          <w:tcPr>
            <w:tcW w:w="2000" w:type="dxa"/>
            <w:noWrap w:val="0"/>
            <w:vAlign w:val="center"/>
          </w:tcPr>
          <w:p>
            <w:pPr>
              <w:rPr>
                <w:rFonts w:eastAsia="仿宋_GB2312"/>
              </w:rPr>
            </w:pPr>
            <w:r>
              <w:rPr>
                <w:rFonts w:eastAsia="仿宋_GB2312"/>
              </w:rPr>
              <w:t>Email</w:t>
            </w:r>
          </w:p>
        </w:tc>
        <w:tc>
          <w:tcPr>
            <w:tcW w:w="3000" w:type="dxa"/>
            <w:noWrap w:val="0"/>
            <w:vAlign w:val="center"/>
          </w:tcPr>
          <w:p>
            <w:pPr>
              <w:jc w:val="center"/>
              <w:rPr>
                <w:rFonts w:eastAsia="仿宋_GB2312"/>
              </w:rPr>
            </w:pPr>
            <w:r>
              <w:rPr>
                <w:rFonts w:eastAsia="仿宋_GB2312"/>
              </w:rPr>
              <w:t>Address</w:t>
            </w:r>
          </w:p>
        </w:tc>
        <w:tc>
          <w:tcPr>
            <w:tcW w:w="977" w:type="dxa"/>
            <w:noWrap w:val="0"/>
            <w:vAlign w:val="center"/>
          </w:tcPr>
          <w:p>
            <w:pPr>
              <w:ind w:left="-178"/>
              <w:jc w:val="center"/>
              <w:rPr>
                <w:rFonts w:eastAsia="仿宋_GB2312"/>
              </w:rPr>
            </w:pPr>
            <w:r>
              <w:rPr>
                <w:rFonts w:eastAsia="仿宋_GB2312"/>
              </w:rPr>
              <w:t>Postcode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7" w:type="dxa"/>
            <w:noWrap w:val="0"/>
            <w:vAlign w:val="top"/>
          </w:tcPr>
          <w:p>
            <w:pPr>
              <w:snapToGrid w:val="0"/>
              <w:ind w:left="-176" w:firstLine="119"/>
              <w:jc w:val="both"/>
              <w:rPr>
                <w:rFonts w:hint="default" w:ascii="Times New Roman" w:hAnsi="Times New Roman" w:eastAsia="仿宋_GB2312" w:cs="Times New Roman"/>
              </w:rPr>
            </w:pPr>
            <w:r>
              <w:rPr>
                <w:rFonts w:hint="default" w:ascii="Times New Roman" w:hAnsi="Times New Roman" w:eastAsia="仿宋_GB2312" w:cs="Times New Roman"/>
              </w:rPr>
              <w:t>Zhang Yuan</w:t>
            </w:r>
          </w:p>
        </w:tc>
        <w:tc>
          <w:tcPr>
            <w:tcW w:w="2200" w:type="dxa"/>
            <w:noWrap w:val="0"/>
            <w:vAlign w:val="top"/>
          </w:tcPr>
          <w:p>
            <w:pPr>
              <w:snapToGrid w:val="0"/>
              <w:ind w:left="-176" w:firstLine="119"/>
              <w:jc w:val="left"/>
              <w:rPr>
                <w:rFonts w:hint="default" w:ascii="Times New Roman" w:hAnsi="Times New Roman" w:eastAsia="仿宋_GB2312" w:cs="Times New Roman"/>
              </w:rPr>
            </w:pPr>
            <w:r>
              <w:rPr>
                <w:rFonts w:hint="default" w:ascii="Times New Roman" w:hAnsi="Times New Roman" w:eastAsia="仿宋_GB2312" w:cs="Times New Roman"/>
              </w:rPr>
              <w:t>Communication and Information System</w:t>
            </w:r>
          </w:p>
        </w:tc>
        <w:tc>
          <w:tcPr>
            <w:tcW w:w="2000" w:type="dxa"/>
            <w:noWrap w:val="0"/>
            <w:vAlign w:val="top"/>
          </w:tcPr>
          <w:p>
            <w:pPr>
              <w:snapToGrid w:val="0"/>
              <w:ind w:left="-176" w:firstLine="119"/>
              <w:jc w:val="both"/>
              <w:rPr>
                <w:rFonts w:hint="default" w:ascii="Times New Roman" w:hAnsi="Times New Roman" w:eastAsia="仿宋_GB2312" w:cs="Times New Roman"/>
              </w:rPr>
            </w:pPr>
            <w:r>
              <w:rPr>
                <w:rFonts w:hint="default" w:ascii="Times New Roman" w:hAnsi="Times New Roman" w:eastAsia="仿宋_GB2312" w:cs="Times New Roman"/>
              </w:rPr>
              <w:t>y.zhang@seu.edu.cn</w:t>
            </w:r>
          </w:p>
        </w:tc>
        <w:tc>
          <w:tcPr>
            <w:tcW w:w="3000" w:type="dxa"/>
            <w:noWrap w:val="0"/>
            <w:vAlign w:val="top"/>
          </w:tcPr>
          <w:p>
            <w:pPr>
              <w:snapToGrid w:val="0"/>
              <w:ind w:left="-176" w:firstLine="119"/>
              <w:jc w:val="left"/>
              <w:rPr>
                <w:rFonts w:hint="default" w:ascii="Times New Roman" w:hAnsi="Times New Roman" w:eastAsia="仿宋_GB2312" w:cs="Times New Roman"/>
              </w:rPr>
            </w:pPr>
            <w:r>
              <w:rPr>
                <w:rFonts w:hint="default" w:ascii="Times New Roman" w:hAnsi="Times New Roman" w:eastAsia="仿宋_GB2312" w:cs="Times New Roman"/>
              </w:rPr>
              <w:t>National Comminications Research Lab, Southeast University</w:t>
            </w:r>
          </w:p>
        </w:tc>
        <w:tc>
          <w:tcPr>
            <w:tcW w:w="977" w:type="dxa"/>
            <w:noWrap w:val="0"/>
            <w:vAlign w:val="top"/>
          </w:tcPr>
          <w:p>
            <w:pPr>
              <w:snapToGrid w:val="0"/>
              <w:ind w:left="-176" w:firstLine="119"/>
              <w:jc w:val="center"/>
              <w:rPr>
                <w:rFonts w:hint="default" w:ascii="Times New Roman" w:hAnsi="Times New Roman" w:eastAsia="仿宋_GB2312" w:cs="Times New Roman"/>
              </w:rPr>
            </w:pPr>
            <w:r>
              <w:rPr>
                <w:rFonts w:hint="default" w:ascii="Times New Roman" w:hAnsi="Times New Roman" w:eastAsia="仿宋_GB2312" w:cs="Times New Roman"/>
              </w:rPr>
              <w:t>210096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7" w:type="dxa"/>
            <w:noWrap w:val="0"/>
            <w:vAlign w:val="center"/>
          </w:tcPr>
          <w:p>
            <w:pPr>
              <w:snapToGrid w:val="0"/>
              <w:ind w:left="-176" w:firstLine="119"/>
              <w:jc w:val="both"/>
              <w:rPr>
                <w:rFonts w:hint="default" w:ascii="Times New Roman" w:hAnsi="Times New Roman" w:eastAsia="仿宋_GB2312" w:cs="Times New Roman"/>
              </w:rPr>
            </w:pPr>
            <w:r>
              <w:rPr>
                <w:rFonts w:hint="default" w:ascii="Times New Roman" w:hAnsi="Times New Roman" w:eastAsia="仿宋_GB2312" w:cs="Times New Roman"/>
              </w:rPr>
              <w:t>Huang Yongming</w:t>
            </w:r>
          </w:p>
        </w:tc>
        <w:tc>
          <w:tcPr>
            <w:tcW w:w="2200" w:type="dxa"/>
            <w:noWrap w:val="0"/>
            <w:vAlign w:val="center"/>
          </w:tcPr>
          <w:p>
            <w:pPr>
              <w:snapToGrid w:val="0"/>
              <w:ind w:left="-176" w:firstLine="119"/>
              <w:jc w:val="left"/>
              <w:rPr>
                <w:rFonts w:hint="default" w:ascii="Times New Roman" w:hAnsi="Times New Roman" w:eastAsia="仿宋_GB2312" w:cs="Times New Roman"/>
              </w:rPr>
            </w:pPr>
            <w:r>
              <w:rPr>
                <w:rFonts w:hint="default" w:ascii="Times New Roman" w:hAnsi="Times New Roman" w:eastAsia="仿宋_GB2312" w:cs="Times New Roman"/>
              </w:rPr>
              <w:t>Signal and information processing</w:t>
            </w:r>
          </w:p>
        </w:tc>
        <w:tc>
          <w:tcPr>
            <w:tcW w:w="2000" w:type="dxa"/>
            <w:noWrap w:val="0"/>
            <w:vAlign w:val="center"/>
          </w:tcPr>
          <w:p>
            <w:pPr>
              <w:snapToGrid w:val="0"/>
              <w:ind w:left="-176" w:firstLine="119"/>
              <w:jc w:val="both"/>
              <w:rPr>
                <w:rFonts w:hint="default" w:ascii="Times New Roman" w:hAnsi="Times New Roman" w:eastAsia="仿宋_GB2312" w:cs="Times New Roman"/>
              </w:rPr>
            </w:pPr>
            <w:r>
              <w:rPr>
                <w:rFonts w:hint="default" w:ascii="Times New Roman" w:hAnsi="Times New Roman" w:eastAsia="仿宋_GB2312" w:cs="Times New Roman"/>
              </w:rPr>
              <w:t>huangym@seu.edu.cn</w:t>
            </w:r>
          </w:p>
        </w:tc>
        <w:tc>
          <w:tcPr>
            <w:tcW w:w="3000" w:type="dxa"/>
            <w:noWrap w:val="0"/>
            <w:vAlign w:val="center"/>
          </w:tcPr>
          <w:p>
            <w:pPr>
              <w:snapToGrid w:val="0"/>
              <w:ind w:left="-176" w:firstLine="119"/>
              <w:jc w:val="left"/>
              <w:rPr>
                <w:rFonts w:hint="default" w:ascii="Times New Roman" w:hAnsi="Times New Roman" w:eastAsia="仿宋_GB2312" w:cs="Times New Roman"/>
              </w:rPr>
            </w:pPr>
            <w:r>
              <w:rPr>
                <w:rFonts w:hint="default" w:ascii="Times New Roman" w:hAnsi="Times New Roman" w:eastAsia="仿宋_GB2312" w:cs="Times New Roman"/>
              </w:rPr>
              <w:t>Room 211, Jianxiong Hall</w:t>
            </w:r>
          </w:p>
        </w:tc>
        <w:tc>
          <w:tcPr>
            <w:tcW w:w="977" w:type="dxa"/>
            <w:noWrap w:val="0"/>
            <w:vAlign w:val="center"/>
          </w:tcPr>
          <w:p>
            <w:pPr>
              <w:snapToGrid w:val="0"/>
              <w:ind w:left="-176" w:firstLine="119"/>
              <w:jc w:val="center"/>
              <w:rPr>
                <w:rFonts w:hint="default" w:ascii="Times New Roman" w:hAnsi="Times New Roman" w:eastAsia="仿宋_GB2312" w:cs="Times New Roman"/>
              </w:rPr>
            </w:pPr>
            <w:r>
              <w:rPr>
                <w:rFonts w:hint="default" w:ascii="Times New Roman" w:hAnsi="Times New Roman" w:eastAsia="仿宋_GB2312" w:cs="Times New Roman"/>
              </w:rPr>
              <w:t>210096</w:t>
            </w:r>
          </w:p>
        </w:tc>
      </w:tr>
    </w:tbl>
    <w:p>
      <w:pPr>
        <w:ind w:left="-178" w:firstLine="480"/>
        <w:rPr>
          <w:rFonts w:eastAsia="仿宋_GB2312"/>
          <w:sz w:val="24"/>
        </w:rPr>
      </w:pPr>
    </w:p>
    <w:p>
      <w:pPr>
        <w:pStyle w:val="19"/>
        <w:ind w:firstLineChars="0"/>
        <w:rPr>
          <w:rFonts w:hint="eastAsia" w:eastAsia="仿宋_GB2312"/>
          <w:b/>
          <w:sz w:val="24"/>
        </w:rPr>
      </w:pPr>
    </w:p>
    <w:p>
      <w:pPr>
        <w:rPr>
          <w:rFonts w:hint="eastAsia"/>
        </w:rPr>
      </w:pPr>
    </w:p>
    <w:sectPr>
      <w:footerReference r:id="rId3" w:type="default"/>
      <w:footerReference r:id="rId4" w:type="even"/>
      <w:pgSz w:w="11906" w:h="16838"/>
      <w:pgMar w:top="935"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5"/>
      </w:rPr>
    </w:pPr>
    <w:r>
      <w:fldChar w:fldCharType="begin"/>
    </w:r>
    <w:r>
      <w:rPr>
        <w:rStyle w:val="15"/>
      </w:rPr>
      <w:instrText xml:space="preserve">PAGE  </w:instrText>
    </w:r>
    <w:r>
      <w:fldChar w:fldCharType="separate"/>
    </w:r>
    <w:r>
      <w:rPr>
        <w:rStyle w:val="15"/>
        <w:lang/>
      </w:rPr>
      <w:t>1</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5"/>
      </w:rPr>
    </w:pPr>
    <w:r>
      <w:fldChar w:fldCharType="begin"/>
    </w:r>
    <w:r>
      <w:rPr>
        <w:rStyle w:val="15"/>
      </w:rPr>
      <w:instrText xml:space="preserve">PAGE  </w:instrText>
    </w:r>
    <w:r>
      <w:fldChar w:fldCharType="end"/>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50E59"/>
    <w:multiLevelType w:val="multilevel"/>
    <w:tmpl w:val="6E450E59"/>
    <w:lvl w:ilvl="0" w:tentative="0">
      <w:start w:val="1"/>
      <w:numFmt w:val="upperRoman"/>
      <w:lvlText w:val="%1."/>
      <w:lvlJc w:val="left"/>
      <w:pPr>
        <w:ind w:left="420" w:hanging="420"/>
      </w:pPr>
      <w:rPr>
        <w:rFonts w:hint="eastAsia"/>
      </w:rPr>
    </w:lvl>
    <w:lvl w:ilvl="1" w:tentative="0">
      <w:start w:val="1"/>
      <w:numFmt w:val="decimal"/>
      <w:lvlText w:val="(%2)"/>
      <w:lvlJc w:val="left"/>
      <w:pPr>
        <w:tabs>
          <w:tab w:val="left" w:pos="780"/>
        </w:tabs>
        <w:ind w:left="454" w:hanging="57"/>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6E"/>
    <w:rsid w:val="00007173"/>
    <w:rsid w:val="00010E66"/>
    <w:rsid w:val="00013C12"/>
    <w:rsid w:val="000366F3"/>
    <w:rsid w:val="00061BEA"/>
    <w:rsid w:val="000644E0"/>
    <w:rsid w:val="00065A49"/>
    <w:rsid w:val="00065E5C"/>
    <w:rsid w:val="0007407A"/>
    <w:rsid w:val="000762FD"/>
    <w:rsid w:val="00086647"/>
    <w:rsid w:val="000A1BBF"/>
    <w:rsid w:val="000A2302"/>
    <w:rsid w:val="000C486F"/>
    <w:rsid w:val="000E0F69"/>
    <w:rsid w:val="000E3DA9"/>
    <w:rsid w:val="001042B9"/>
    <w:rsid w:val="00104FC1"/>
    <w:rsid w:val="001100DC"/>
    <w:rsid w:val="00111C29"/>
    <w:rsid w:val="00125441"/>
    <w:rsid w:val="001337FE"/>
    <w:rsid w:val="00146CE6"/>
    <w:rsid w:val="00196E4B"/>
    <w:rsid w:val="001A2BF3"/>
    <w:rsid w:val="001C190B"/>
    <w:rsid w:val="001C3982"/>
    <w:rsid w:val="001D236F"/>
    <w:rsid w:val="001D776F"/>
    <w:rsid w:val="001E310F"/>
    <w:rsid w:val="001E355E"/>
    <w:rsid w:val="00207C7E"/>
    <w:rsid w:val="00227D39"/>
    <w:rsid w:val="00231479"/>
    <w:rsid w:val="002357E4"/>
    <w:rsid w:val="00241598"/>
    <w:rsid w:val="002459FA"/>
    <w:rsid w:val="00251A3B"/>
    <w:rsid w:val="00252B78"/>
    <w:rsid w:val="00280D1F"/>
    <w:rsid w:val="0028424D"/>
    <w:rsid w:val="00286B70"/>
    <w:rsid w:val="0029226D"/>
    <w:rsid w:val="0029368B"/>
    <w:rsid w:val="002A5737"/>
    <w:rsid w:val="002B1C57"/>
    <w:rsid w:val="002B5F37"/>
    <w:rsid w:val="002C2A21"/>
    <w:rsid w:val="002D6CB2"/>
    <w:rsid w:val="002E7457"/>
    <w:rsid w:val="00342CDA"/>
    <w:rsid w:val="003468AC"/>
    <w:rsid w:val="00350B9C"/>
    <w:rsid w:val="0035325B"/>
    <w:rsid w:val="00360478"/>
    <w:rsid w:val="0038465C"/>
    <w:rsid w:val="003A195D"/>
    <w:rsid w:val="003A487A"/>
    <w:rsid w:val="003B02B5"/>
    <w:rsid w:val="003B1FEF"/>
    <w:rsid w:val="003C1C44"/>
    <w:rsid w:val="003E4E17"/>
    <w:rsid w:val="003F6EC0"/>
    <w:rsid w:val="0041354D"/>
    <w:rsid w:val="00430690"/>
    <w:rsid w:val="00435430"/>
    <w:rsid w:val="0043775F"/>
    <w:rsid w:val="00443459"/>
    <w:rsid w:val="004570D3"/>
    <w:rsid w:val="004576E9"/>
    <w:rsid w:val="00460A73"/>
    <w:rsid w:val="00466BAC"/>
    <w:rsid w:val="00497D04"/>
    <w:rsid w:val="004A40FF"/>
    <w:rsid w:val="004B09EE"/>
    <w:rsid w:val="004B5CC5"/>
    <w:rsid w:val="004D1A75"/>
    <w:rsid w:val="004F498C"/>
    <w:rsid w:val="004F7496"/>
    <w:rsid w:val="00507529"/>
    <w:rsid w:val="005130B0"/>
    <w:rsid w:val="00523AC2"/>
    <w:rsid w:val="00523C37"/>
    <w:rsid w:val="00524617"/>
    <w:rsid w:val="00533590"/>
    <w:rsid w:val="005375CA"/>
    <w:rsid w:val="005421CC"/>
    <w:rsid w:val="00545DFB"/>
    <w:rsid w:val="00570A8D"/>
    <w:rsid w:val="00570C66"/>
    <w:rsid w:val="00574782"/>
    <w:rsid w:val="00581880"/>
    <w:rsid w:val="00590E9F"/>
    <w:rsid w:val="005A7EEB"/>
    <w:rsid w:val="005C4863"/>
    <w:rsid w:val="005E15C7"/>
    <w:rsid w:val="006079F9"/>
    <w:rsid w:val="006111F4"/>
    <w:rsid w:val="00614EAE"/>
    <w:rsid w:val="00634002"/>
    <w:rsid w:val="006412F6"/>
    <w:rsid w:val="00674F26"/>
    <w:rsid w:val="006838C0"/>
    <w:rsid w:val="00693D98"/>
    <w:rsid w:val="00694D75"/>
    <w:rsid w:val="006A0D0A"/>
    <w:rsid w:val="006A20BA"/>
    <w:rsid w:val="006A4902"/>
    <w:rsid w:val="006C348B"/>
    <w:rsid w:val="006D034A"/>
    <w:rsid w:val="006E128B"/>
    <w:rsid w:val="006E2E65"/>
    <w:rsid w:val="006E3F91"/>
    <w:rsid w:val="00714B2F"/>
    <w:rsid w:val="00720C66"/>
    <w:rsid w:val="0072275C"/>
    <w:rsid w:val="007304AC"/>
    <w:rsid w:val="007306A1"/>
    <w:rsid w:val="007343D7"/>
    <w:rsid w:val="0076095C"/>
    <w:rsid w:val="00761BD0"/>
    <w:rsid w:val="0076620B"/>
    <w:rsid w:val="007728E1"/>
    <w:rsid w:val="007772BF"/>
    <w:rsid w:val="00777FC3"/>
    <w:rsid w:val="0078322F"/>
    <w:rsid w:val="00784B1B"/>
    <w:rsid w:val="007A3F51"/>
    <w:rsid w:val="007A5579"/>
    <w:rsid w:val="007C01CB"/>
    <w:rsid w:val="007C0AD8"/>
    <w:rsid w:val="007D73F6"/>
    <w:rsid w:val="007E2D54"/>
    <w:rsid w:val="007F4DA1"/>
    <w:rsid w:val="00812F48"/>
    <w:rsid w:val="00816218"/>
    <w:rsid w:val="00827CCC"/>
    <w:rsid w:val="008406C1"/>
    <w:rsid w:val="00872BB8"/>
    <w:rsid w:val="008862E2"/>
    <w:rsid w:val="00896EBB"/>
    <w:rsid w:val="008A06CC"/>
    <w:rsid w:val="008B6949"/>
    <w:rsid w:val="008E24D6"/>
    <w:rsid w:val="008E4971"/>
    <w:rsid w:val="008F0160"/>
    <w:rsid w:val="008F72D1"/>
    <w:rsid w:val="00904E0B"/>
    <w:rsid w:val="0090520B"/>
    <w:rsid w:val="00915591"/>
    <w:rsid w:val="00917A8F"/>
    <w:rsid w:val="00923EFD"/>
    <w:rsid w:val="00926D28"/>
    <w:rsid w:val="009352B5"/>
    <w:rsid w:val="00937746"/>
    <w:rsid w:val="00960E81"/>
    <w:rsid w:val="00967351"/>
    <w:rsid w:val="009904F2"/>
    <w:rsid w:val="00994995"/>
    <w:rsid w:val="009A1E55"/>
    <w:rsid w:val="009D1781"/>
    <w:rsid w:val="009D5E62"/>
    <w:rsid w:val="009E62BA"/>
    <w:rsid w:val="009F1B20"/>
    <w:rsid w:val="009F22FD"/>
    <w:rsid w:val="00A05982"/>
    <w:rsid w:val="00A13B3B"/>
    <w:rsid w:val="00A15B08"/>
    <w:rsid w:val="00A211B1"/>
    <w:rsid w:val="00A236BD"/>
    <w:rsid w:val="00A275A9"/>
    <w:rsid w:val="00A442A3"/>
    <w:rsid w:val="00A448CB"/>
    <w:rsid w:val="00A459F5"/>
    <w:rsid w:val="00A4652B"/>
    <w:rsid w:val="00A46E39"/>
    <w:rsid w:val="00A638B5"/>
    <w:rsid w:val="00A77F58"/>
    <w:rsid w:val="00A912DF"/>
    <w:rsid w:val="00A928CA"/>
    <w:rsid w:val="00AA507B"/>
    <w:rsid w:val="00AC0C1A"/>
    <w:rsid w:val="00AC7E2F"/>
    <w:rsid w:val="00AD1663"/>
    <w:rsid w:val="00AD2FD8"/>
    <w:rsid w:val="00AE58A2"/>
    <w:rsid w:val="00AE7230"/>
    <w:rsid w:val="00AF710E"/>
    <w:rsid w:val="00B05164"/>
    <w:rsid w:val="00B131FE"/>
    <w:rsid w:val="00B2513D"/>
    <w:rsid w:val="00B3407F"/>
    <w:rsid w:val="00B45B68"/>
    <w:rsid w:val="00B45E2D"/>
    <w:rsid w:val="00B61E3B"/>
    <w:rsid w:val="00B67F2B"/>
    <w:rsid w:val="00B84007"/>
    <w:rsid w:val="00B96EDC"/>
    <w:rsid w:val="00BA2F98"/>
    <w:rsid w:val="00BA4143"/>
    <w:rsid w:val="00BA6D76"/>
    <w:rsid w:val="00BB6230"/>
    <w:rsid w:val="00BC2A22"/>
    <w:rsid w:val="00BC439C"/>
    <w:rsid w:val="00BD6350"/>
    <w:rsid w:val="00BE0C30"/>
    <w:rsid w:val="00BF663E"/>
    <w:rsid w:val="00C055BF"/>
    <w:rsid w:val="00C0798C"/>
    <w:rsid w:val="00C37BD2"/>
    <w:rsid w:val="00C40889"/>
    <w:rsid w:val="00C43248"/>
    <w:rsid w:val="00C446C9"/>
    <w:rsid w:val="00C54A02"/>
    <w:rsid w:val="00C65812"/>
    <w:rsid w:val="00C931EE"/>
    <w:rsid w:val="00C95690"/>
    <w:rsid w:val="00C959A4"/>
    <w:rsid w:val="00CA091D"/>
    <w:rsid w:val="00CA1A0A"/>
    <w:rsid w:val="00CB6EA9"/>
    <w:rsid w:val="00CC1A4A"/>
    <w:rsid w:val="00CC1C3F"/>
    <w:rsid w:val="00CD1EAF"/>
    <w:rsid w:val="00CD6B5B"/>
    <w:rsid w:val="00CE22CB"/>
    <w:rsid w:val="00CF4439"/>
    <w:rsid w:val="00D00D88"/>
    <w:rsid w:val="00D00F5E"/>
    <w:rsid w:val="00D013A9"/>
    <w:rsid w:val="00D30AAC"/>
    <w:rsid w:val="00D6264F"/>
    <w:rsid w:val="00DB2B7D"/>
    <w:rsid w:val="00DB72DA"/>
    <w:rsid w:val="00DD2358"/>
    <w:rsid w:val="00DD679D"/>
    <w:rsid w:val="00DE0F1D"/>
    <w:rsid w:val="00DE44F3"/>
    <w:rsid w:val="00E07784"/>
    <w:rsid w:val="00E14B62"/>
    <w:rsid w:val="00E2026E"/>
    <w:rsid w:val="00E342D9"/>
    <w:rsid w:val="00E43DB8"/>
    <w:rsid w:val="00E4533A"/>
    <w:rsid w:val="00E47366"/>
    <w:rsid w:val="00E55759"/>
    <w:rsid w:val="00E56BEB"/>
    <w:rsid w:val="00E61451"/>
    <w:rsid w:val="00E6427D"/>
    <w:rsid w:val="00E857AA"/>
    <w:rsid w:val="00E93062"/>
    <w:rsid w:val="00EA53FD"/>
    <w:rsid w:val="00EC185E"/>
    <w:rsid w:val="00EC51A5"/>
    <w:rsid w:val="00EC6A7F"/>
    <w:rsid w:val="00ED38CA"/>
    <w:rsid w:val="00ED43CC"/>
    <w:rsid w:val="00ED56D7"/>
    <w:rsid w:val="00EE4962"/>
    <w:rsid w:val="00EE4CDE"/>
    <w:rsid w:val="00EF16F4"/>
    <w:rsid w:val="00F12C9F"/>
    <w:rsid w:val="00F1581B"/>
    <w:rsid w:val="00F1727D"/>
    <w:rsid w:val="00F204AA"/>
    <w:rsid w:val="00F366FB"/>
    <w:rsid w:val="00F507FB"/>
    <w:rsid w:val="00F6103A"/>
    <w:rsid w:val="00F6110E"/>
    <w:rsid w:val="00F664F8"/>
    <w:rsid w:val="00F719DB"/>
    <w:rsid w:val="00F8381F"/>
    <w:rsid w:val="00F83C73"/>
    <w:rsid w:val="00F86D79"/>
    <w:rsid w:val="00F96272"/>
    <w:rsid w:val="00FC465C"/>
    <w:rsid w:val="00FE0EF7"/>
    <w:rsid w:val="00FE6DE9"/>
    <w:rsid w:val="33000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iPriority w:val="0"/>
    <w:pPr>
      <w:keepNext/>
      <w:keepLines/>
      <w:spacing w:before="120" w:after="120"/>
      <w:outlineLvl w:val="2"/>
    </w:pPr>
    <w:rPr>
      <w:b/>
      <w:bCs/>
      <w:sz w:val="32"/>
      <w:szCs w:val="32"/>
    </w:rPr>
  </w:style>
  <w:style w:type="paragraph" w:styleId="5">
    <w:name w:val="heading 4"/>
    <w:basedOn w:val="1"/>
    <w:next w:val="1"/>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uiPriority w:val="0"/>
    <w:pPr>
      <w:keepNext/>
      <w:keepLines/>
      <w:spacing w:before="280" w:after="290" w:line="376" w:lineRule="auto"/>
      <w:outlineLvl w:val="4"/>
    </w:pPr>
    <w:rPr>
      <w:b/>
      <w:bCs/>
      <w:sz w:val="28"/>
      <w:szCs w:val="28"/>
    </w:rPr>
  </w:style>
  <w:style w:type="character" w:default="1" w:styleId="14">
    <w:name w:val="Default Paragraph Font"/>
    <w:semiHidden/>
    <w:uiPriority w:val="0"/>
  </w:style>
  <w:style w:type="table" w:default="1" w:styleId="16">
    <w:name w:val="Normal Table"/>
    <w:semiHidden/>
    <w:uiPriority w:val="0"/>
    <w:tblPr>
      <w:tblStyle w:val="16"/>
      <w:tblLayout w:type="fixed"/>
      <w:tblCellMar>
        <w:top w:w="0" w:type="dxa"/>
        <w:left w:w="108" w:type="dxa"/>
        <w:bottom w:w="0" w:type="dxa"/>
        <w:right w:w="108" w:type="dxa"/>
      </w:tblCellMar>
    </w:tblPr>
    <w:tcPr>
      <w:textDirection w:val="btLr"/>
    </w:tcPr>
  </w:style>
  <w:style w:type="paragraph" w:styleId="7">
    <w:name w:val="Body Text Indent"/>
    <w:basedOn w:val="1"/>
    <w:link w:val="20"/>
    <w:uiPriority w:val="0"/>
    <w:pPr>
      <w:ind w:left="-236" w:leftChars="-283" w:hanging="358" w:hangingChars="149"/>
    </w:pPr>
    <w:rPr>
      <w:rFonts w:ascii="仿宋_GB2312" w:eastAsia="仿宋_GB2312"/>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uiPriority w:val="0"/>
    <w:pPr>
      <w:ind w:left="200" w:hanging="200" w:hangingChars="200"/>
    </w:pPr>
  </w:style>
  <w:style w:type="paragraph" w:styleId="12">
    <w:name w:val="Body Text Indent 3"/>
    <w:basedOn w:val="1"/>
    <w:uiPriority w:val="0"/>
    <w:pPr>
      <w:spacing w:before="156" w:beforeLines="50" w:after="156" w:afterLines="50" w:line="360" w:lineRule="auto"/>
      <w:ind w:firstLine="570"/>
    </w:pPr>
    <w:rPr>
      <w:rFonts w:ascii="宋体" w:hAnsi="宋体"/>
      <w:spacing w:val="20"/>
      <w:sz w:val="24"/>
      <w:szCs w:val="20"/>
    </w:rPr>
  </w:style>
  <w:style w:type="paragraph" w:styleId="13">
    <w:name w:val="Normal (Web)"/>
    <w:basedOn w:val="1"/>
    <w:uiPriority w:val="0"/>
    <w:pPr>
      <w:widowControl/>
      <w:spacing w:before="100" w:beforeAutospacing="1" w:after="100" w:afterAutospacing="1"/>
      <w:jc w:val="left"/>
    </w:pPr>
    <w:rPr>
      <w:rFonts w:ascii="宋体" w:hAnsi="宋体" w:cs="宋体"/>
      <w:kern w:val="0"/>
      <w:sz w:val="24"/>
    </w:rPr>
  </w:style>
  <w:style w:type="character" w:styleId="15">
    <w:name w:val="page number"/>
    <w:basedOn w:val="14"/>
    <w:uiPriority w:val="0"/>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 w:type="paragraph" w:customStyle="1" w:styleId="18">
    <w:name w:val="样式1"/>
    <w:basedOn w:val="11"/>
    <w:uiPriority w:val="0"/>
    <w:pPr>
      <w:adjustRightInd w:val="0"/>
      <w:ind w:left="0" w:firstLine="200" w:firstLineChars="200"/>
      <w:jc w:val="left"/>
    </w:pPr>
    <w:rPr>
      <w:rFonts w:ascii="仿宋_GB2312" w:eastAsia="仿宋_GB2312"/>
    </w:rPr>
  </w:style>
  <w:style w:type="paragraph" w:customStyle="1" w:styleId="19">
    <w:name w:val="列出段落"/>
    <w:basedOn w:val="1"/>
    <w:qFormat/>
    <w:uiPriority w:val="0"/>
    <w:pPr>
      <w:ind w:firstLine="420" w:firstLineChars="200"/>
    </w:pPr>
  </w:style>
  <w:style w:type="character" w:customStyle="1" w:styleId="20">
    <w:name w:val=" Char Char"/>
    <w:basedOn w:val="14"/>
    <w:link w:val="7"/>
    <w:uiPriority w:val="0"/>
    <w:rPr>
      <w:rFonts w:ascii="仿宋_GB2312" w:eastAsia="仿宋_GB2312"/>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seu</Company>
  <Pages>1</Pages>
  <Words>2186</Words>
  <Characters>12461</Characters>
  <Lines>103</Lines>
  <Paragraphs>29</Paragraphs>
  <TotalTime>0</TotalTime>
  <ScaleCrop>false</ScaleCrop>
  <LinksUpToDate>false</LinksUpToDate>
  <CharactersWithSpaces>14618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2010-05-18T03:39:00Z</dcterms:created>
  <dc:creator>dell</dc:creator>
  <cp:lastModifiedBy>王源</cp:lastModifiedBy>
  <cp:lastPrinted>2004-09-04T09:23:00Z</cp:lastPrinted>
  <dcterms:modified xsi:type="dcterms:W3CDTF">2018-12-26T06:41:20Z</dcterms:modified>
  <dc:title>东南大学研究生课程管理规定</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